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C89F" w14:textId="77777777" w:rsidR="007956CF" w:rsidRDefault="007956CF">
      <w:pPr>
        <w:rPr>
          <w:sz w:val="40"/>
          <w:szCs w:val="40"/>
        </w:rPr>
      </w:pPr>
    </w:p>
    <w:p w14:paraId="5DA87512" w14:textId="77777777" w:rsidR="006F7E47" w:rsidRPr="00976C32" w:rsidRDefault="007956CF">
      <w:r w:rsidRPr="007956CF">
        <w:rPr>
          <w:sz w:val="40"/>
          <w:szCs w:val="40"/>
        </w:rPr>
        <w:t>DOMAINS f</w:t>
      </w:r>
      <w:r>
        <w:rPr>
          <w:sz w:val="40"/>
          <w:szCs w:val="40"/>
        </w:rPr>
        <w:t xml:space="preserve">or Partnership Decision- Making:  Consider your options, evidence, artifacts for each domain in your setting.  </w:t>
      </w:r>
      <w:r w:rsidR="00976C32">
        <w:rPr>
          <w:sz w:val="40"/>
          <w:szCs w:val="40"/>
        </w:rPr>
        <w:t>(</w:t>
      </w:r>
      <w:r w:rsidR="00976C32">
        <w:t xml:space="preserve">H.H. Jacobs and M.H. </w:t>
      </w:r>
      <w:proofErr w:type="spellStart"/>
      <w:r w:rsidR="00976C32">
        <w:t>Alock</w:t>
      </w:r>
      <w:proofErr w:type="spellEnd"/>
      <w:r w:rsidR="00976C32">
        <w:t>, , Bold Moves For Schools, 2017, ASCD, pp143-159)</w:t>
      </w:r>
    </w:p>
    <w:p w14:paraId="22A01061" w14:textId="77777777" w:rsidR="007956CF" w:rsidRDefault="007956CF">
      <w:pPr>
        <w:rPr>
          <w:sz w:val="40"/>
          <w:szCs w:val="40"/>
        </w:rPr>
      </w:pPr>
    </w:p>
    <w:p w14:paraId="71A10EBC" w14:textId="77777777" w:rsidR="007956CF" w:rsidRDefault="007956CF">
      <w:pPr>
        <w:rPr>
          <w:sz w:val="40"/>
          <w:szCs w:val="40"/>
        </w:rPr>
      </w:pPr>
      <w:bookmarkStart w:id="0" w:name="_GoBack"/>
      <w:bookmarkEnd w:id="0"/>
    </w:p>
    <w:p w14:paraId="4ABF36A9" w14:textId="77777777" w:rsidR="007956CF" w:rsidRDefault="0056705F">
      <w:pPr>
        <w:rPr>
          <w:sz w:val="40"/>
          <w:szCs w:val="40"/>
        </w:rPr>
      </w:pPr>
      <w:r w:rsidRPr="0056705F">
        <w:rPr>
          <w:noProof/>
          <w:sz w:val="40"/>
          <w:szCs w:val="40"/>
        </w:rPr>
        <w:drawing>
          <wp:inline distT="0" distB="0" distL="0" distR="0" wp14:anchorId="626D8BDE" wp14:editId="1F9B9CD1">
            <wp:extent cx="5257800" cy="5168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CEAF" w14:textId="77777777" w:rsidR="007956CF" w:rsidRDefault="007956CF">
      <w:pPr>
        <w:rPr>
          <w:sz w:val="40"/>
          <w:szCs w:val="40"/>
        </w:rPr>
      </w:pPr>
    </w:p>
    <w:p w14:paraId="4825C885" w14:textId="77777777" w:rsidR="007956CF" w:rsidRDefault="007956CF">
      <w:pPr>
        <w:rPr>
          <w:sz w:val="40"/>
          <w:szCs w:val="40"/>
        </w:rPr>
      </w:pPr>
    </w:p>
    <w:p w14:paraId="6C8A71F4" w14:textId="77777777" w:rsidR="007956CF" w:rsidRDefault="007956CF">
      <w:pPr>
        <w:rPr>
          <w:sz w:val="40"/>
          <w:szCs w:val="40"/>
        </w:rPr>
      </w:pPr>
    </w:p>
    <w:p w14:paraId="16427D1A" w14:textId="77777777" w:rsidR="007956CF" w:rsidRDefault="007956CF">
      <w:pPr>
        <w:rPr>
          <w:sz w:val="40"/>
          <w:szCs w:val="40"/>
        </w:rPr>
      </w:pPr>
    </w:p>
    <w:p w14:paraId="0FC611CF" w14:textId="77777777" w:rsidR="007956CF" w:rsidRDefault="007956CF" w:rsidP="007956CF">
      <w:pPr>
        <w:rPr>
          <w:sz w:val="40"/>
          <w:szCs w:val="40"/>
        </w:rPr>
      </w:pPr>
      <w:r>
        <w:rPr>
          <w:sz w:val="40"/>
          <w:szCs w:val="40"/>
        </w:rPr>
        <w:t xml:space="preserve">MISSION </w:t>
      </w:r>
      <w:proofErr w:type="gramStart"/>
      <w:r>
        <w:rPr>
          <w:sz w:val="40"/>
          <w:szCs w:val="40"/>
        </w:rPr>
        <w:t>FORMATION  TO</w:t>
      </w:r>
      <w:proofErr w:type="gramEnd"/>
      <w:r>
        <w:rPr>
          <w:sz w:val="40"/>
          <w:szCs w:val="40"/>
        </w:rPr>
        <w:t xml:space="preserve"> LAUNCH</w:t>
      </w: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7956CF" w:rsidRPr="0056705F" w14:paraId="102C74A8" w14:textId="77777777" w:rsidTr="003D5B25">
        <w:trPr>
          <w:trHeight w:val="675"/>
        </w:trPr>
        <w:tc>
          <w:tcPr>
            <w:tcW w:w="5480" w:type="dxa"/>
          </w:tcPr>
          <w:p w14:paraId="3CA5F0FD" w14:textId="77777777" w:rsidR="007956CF" w:rsidRDefault="007956CF" w:rsidP="003D5B25">
            <w:pPr>
              <w:pStyle w:val="TableParagraph"/>
              <w:spacing w:before="10"/>
              <w:rPr>
                <w:sz w:val="32"/>
              </w:rPr>
            </w:pPr>
          </w:p>
          <w:p w14:paraId="451AFBFE" w14:textId="77777777" w:rsidR="007956CF" w:rsidRDefault="007956CF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37421032" w14:textId="77777777" w:rsidR="007956CF" w:rsidRDefault="007956CF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7C742E98" w14:textId="77777777" w:rsidR="007956CF" w:rsidRDefault="007956CF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7956CF" w:rsidRPr="0056705F" w14:paraId="3DB35A1A" w14:textId="77777777" w:rsidTr="003D5B25">
        <w:trPr>
          <w:trHeight w:val="851"/>
        </w:trPr>
        <w:tc>
          <w:tcPr>
            <w:tcW w:w="5480" w:type="dxa"/>
          </w:tcPr>
          <w:p w14:paraId="14841931" w14:textId="77777777" w:rsidR="007956CF" w:rsidRDefault="007956CF" w:rsidP="007956CF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85" w:line="278" w:lineRule="auto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mission is contemporary and future oriented, informing all decisions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documented,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transparent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manner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is archived by the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</w:p>
        </w:tc>
        <w:tc>
          <w:tcPr>
            <w:tcW w:w="1368" w:type="dxa"/>
          </w:tcPr>
          <w:p w14:paraId="2AC71D35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3B83AC5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6CF" w:rsidRPr="0056705F" w14:paraId="460F18EC" w14:textId="77777777" w:rsidTr="003D5B25">
        <w:trPr>
          <w:trHeight w:val="851"/>
        </w:trPr>
        <w:tc>
          <w:tcPr>
            <w:tcW w:w="5480" w:type="dxa"/>
          </w:tcPr>
          <w:p w14:paraId="24947CAD" w14:textId="77777777" w:rsidR="007956CF" w:rsidRDefault="007956CF" w:rsidP="007956C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85" w:line="278" w:lineRule="auto"/>
              <w:ind w:right="3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action plan or strategic plan is aligned to mission state- </w:t>
            </w:r>
            <w:proofErr w:type="spellStart"/>
            <w:r>
              <w:rPr>
                <w:color w:val="231F20"/>
                <w:sz w:val="18"/>
              </w:rPr>
              <w:t>ment</w:t>
            </w:r>
            <w:proofErr w:type="spellEnd"/>
            <w:r>
              <w:rPr>
                <w:color w:val="231F20"/>
                <w:sz w:val="18"/>
              </w:rPr>
              <w:t xml:space="preserve">, including outlining speciﬁc assignments and </w:t>
            </w:r>
            <w:proofErr w:type="spellStart"/>
            <w:r>
              <w:rPr>
                <w:color w:val="231F20"/>
                <w:sz w:val="18"/>
              </w:rPr>
              <w:t>responsibili</w:t>
            </w:r>
            <w:proofErr w:type="spellEnd"/>
            <w:r>
              <w:rPr>
                <w:color w:val="231F20"/>
                <w:sz w:val="18"/>
              </w:rPr>
              <w:t>- ties to partnership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</w:p>
        </w:tc>
        <w:tc>
          <w:tcPr>
            <w:tcW w:w="1368" w:type="dxa"/>
          </w:tcPr>
          <w:p w14:paraId="6F7FBB88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124A4393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6CF" w:rsidRPr="0056705F" w14:paraId="16828314" w14:textId="77777777" w:rsidTr="003D5B25">
        <w:trPr>
          <w:trHeight w:val="611"/>
        </w:trPr>
        <w:tc>
          <w:tcPr>
            <w:tcW w:w="5480" w:type="dxa"/>
          </w:tcPr>
          <w:p w14:paraId="4C3BEA41" w14:textId="77777777" w:rsidR="007956CF" w:rsidRDefault="007956CF" w:rsidP="007956CF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85" w:line="278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organization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clearly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reviewed periodically and approved by 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partnership.</w:t>
            </w:r>
          </w:p>
        </w:tc>
        <w:tc>
          <w:tcPr>
            <w:tcW w:w="1368" w:type="dxa"/>
          </w:tcPr>
          <w:p w14:paraId="31969542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78E8D00D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56CF" w:rsidRPr="0056705F" w14:paraId="203C8C21" w14:textId="77777777" w:rsidTr="003D5B25">
        <w:trPr>
          <w:trHeight w:val="611"/>
        </w:trPr>
        <w:tc>
          <w:tcPr>
            <w:tcW w:w="5480" w:type="dxa"/>
          </w:tcPr>
          <w:p w14:paraId="27EB4F96" w14:textId="77777777" w:rsidR="007956CF" w:rsidRDefault="007956CF" w:rsidP="007956C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85" w:line="278" w:lineRule="auto"/>
              <w:ind w:right="5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communicates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members, adults and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students.</w:t>
            </w:r>
          </w:p>
        </w:tc>
        <w:tc>
          <w:tcPr>
            <w:tcW w:w="1368" w:type="dxa"/>
          </w:tcPr>
          <w:p w14:paraId="0959059D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738FC87" w14:textId="77777777" w:rsidR="007956CF" w:rsidRDefault="007956CF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D89399" w14:textId="77777777" w:rsidR="007956CF" w:rsidRDefault="007956CF" w:rsidP="007956CF">
      <w:pPr>
        <w:pStyle w:val="BodyText"/>
        <w:rPr>
          <w:rFonts w:ascii="Arial"/>
          <w:sz w:val="20"/>
        </w:rPr>
      </w:pPr>
    </w:p>
    <w:p w14:paraId="08A3249C" w14:textId="77777777" w:rsidR="007956CF" w:rsidRDefault="007956CF">
      <w:pPr>
        <w:rPr>
          <w:sz w:val="40"/>
          <w:szCs w:val="40"/>
        </w:rPr>
      </w:pPr>
    </w:p>
    <w:p w14:paraId="75C027D8" w14:textId="77777777" w:rsidR="007956CF" w:rsidRDefault="007956CF" w:rsidP="007956CF">
      <w:pPr>
        <w:jc w:val="center"/>
        <w:rPr>
          <w:sz w:val="40"/>
          <w:szCs w:val="40"/>
        </w:rPr>
      </w:pPr>
      <w:r>
        <w:rPr>
          <w:sz w:val="40"/>
          <w:szCs w:val="40"/>
        </w:rPr>
        <w:t>DOMAINS</w:t>
      </w:r>
    </w:p>
    <w:p w14:paraId="67C58BFE" w14:textId="77777777" w:rsidR="007956CF" w:rsidRDefault="007956CF">
      <w:pPr>
        <w:rPr>
          <w:sz w:val="40"/>
          <w:szCs w:val="40"/>
        </w:rPr>
      </w:pPr>
    </w:p>
    <w:p w14:paraId="2098794D" w14:textId="77777777" w:rsidR="007956CF" w:rsidRDefault="001A1269">
      <w:pPr>
        <w:rPr>
          <w:sz w:val="40"/>
          <w:szCs w:val="40"/>
        </w:rPr>
      </w:pPr>
      <w:r>
        <w:rPr>
          <w:sz w:val="40"/>
          <w:szCs w:val="40"/>
        </w:rPr>
        <w:t>SCHOOL AND COMMUNITY RELATIONS</w:t>
      </w:r>
      <w:r w:rsidR="007956CF">
        <w:rPr>
          <w:sz w:val="40"/>
          <w:szCs w:val="40"/>
        </w:rPr>
        <w:t xml:space="preserve"> </w:t>
      </w:r>
    </w:p>
    <w:p w14:paraId="14723347" w14:textId="77777777" w:rsidR="007956CF" w:rsidRDefault="007956CF">
      <w:pPr>
        <w:rPr>
          <w:sz w:val="40"/>
          <w:szCs w:val="40"/>
        </w:rPr>
      </w:pP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7956CF" w:rsidRPr="0056705F" w14:paraId="41AFFD71" w14:textId="77777777" w:rsidTr="003D5B25">
        <w:trPr>
          <w:trHeight w:val="675"/>
        </w:trPr>
        <w:tc>
          <w:tcPr>
            <w:tcW w:w="5480" w:type="dxa"/>
          </w:tcPr>
          <w:p w14:paraId="7C25D606" w14:textId="77777777" w:rsidR="007956CF" w:rsidRDefault="007956CF" w:rsidP="003D5B25">
            <w:pPr>
              <w:pStyle w:val="TableParagraph"/>
              <w:spacing w:before="10"/>
              <w:rPr>
                <w:sz w:val="32"/>
              </w:rPr>
            </w:pPr>
          </w:p>
          <w:p w14:paraId="52909CF7" w14:textId="77777777" w:rsidR="007956CF" w:rsidRDefault="007956CF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10E28214" w14:textId="77777777" w:rsidR="007956CF" w:rsidRDefault="007956CF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5CA504A4" w14:textId="77777777" w:rsidR="007956CF" w:rsidRDefault="007956CF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7956CF" w:rsidRPr="0056705F" w14:paraId="1E78080F" w14:textId="77777777" w:rsidTr="003D5B25">
        <w:trPr>
          <w:trHeight w:val="631"/>
        </w:trPr>
        <w:tc>
          <w:tcPr>
            <w:tcW w:w="5480" w:type="dxa"/>
          </w:tcPr>
          <w:p w14:paraId="179AA72E" w14:textId="77777777" w:rsidR="007956CF" w:rsidRDefault="007956CF" w:rsidP="007956CF">
            <w:pPr>
              <w:pStyle w:val="TableParagraph"/>
              <w:numPr>
                <w:ilvl w:val="0"/>
                <w:numId w:val="13"/>
              </w:numPr>
              <w:tabs>
                <w:tab w:val="left" w:pos="333"/>
              </w:tabs>
              <w:spacing w:before="95" w:line="278" w:lineRule="auto"/>
              <w:ind w:right="2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climate and culture of the school reﬂect the school’s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mis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sion</w:t>
            </w:r>
            <w:proofErr w:type="spellEnd"/>
            <w:r>
              <w:rPr>
                <w:color w:val="231F20"/>
                <w:sz w:val="18"/>
              </w:rPr>
              <w:t xml:space="preserve"> 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philosophy.</w:t>
            </w:r>
          </w:p>
        </w:tc>
        <w:tc>
          <w:tcPr>
            <w:tcW w:w="1368" w:type="dxa"/>
          </w:tcPr>
          <w:p w14:paraId="230C3BFF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27666687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0EC768FB" w14:textId="77777777" w:rsidTr="003D5B25">
        <w:trPr>
          <w:trHeight w:val="871"/>
        </w:trPr>
        <w:tc>
          <w:tcPr>
            <w:tcW w:w="5480" w:type="dxa"/>
          </w:tcPr>
          <w:p w14:paraId="7DD9F812" w14:textId="77777777" w:rsidR="007956CF" w:rsidRDefault="007956CF" w:rsidP="007956CF">
            <w:pPr>
              <w:pStyle w:val="TableParagraph"/>
              <w:numPr>
                <w:ilvl w:val="0"/>
                <w:numId w:val="12"/>
              </w:numPr>
              <w:tabs>
                <w:tab w:val="left" w:pos="333"/>
              </w:tabs>
              <w:spacing w:before="95" w:line="278" w:lineRule="auto"/>
              <w:ind w:right="114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keeping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philosophy,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promotes an equitable, just, and inclusive community that inspires students to respect others and to develop and value global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literacy.</w:t>
            </w:r>
          </w:p>
        </w:tc>
        <w:tc>
          <w:tcPr>
            <w:tcW w:w="1368" w:type="dxa"/>
          </w:tcPr>
          <w:p w14:paraId="2E0EB577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5545181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2A164BD8" w14:textId="77777777" w:rsidTr="003D5B25">
        <w:trPr>
          <w:trHeight w:val="871"/>
        </w:trPr>
        <w:tc>
          <w:tcPr>
            <w:tcW w:w="5480" w:type="dxa"/>
          </w:tcPr>
          <w:p w14:paraId="1313119F" w14:textId="77777777" w:rsidR="007956CF" w:rsidRDefault="007956CF" w:rsidP="007956CF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spacing w:before="95" w:line="278" w:lineRule="auto"/>
              <w:ind w:right="2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school’s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admissions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ﬁnancial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assistance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policies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practices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consistent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philosophy and include efforts for diversity in the student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body.</w:t>
            </w:r>
          </w:p>
        </w:tc>
        <w:tc>
          <w:tcPr>
            <w:tcW w:w="1368" w:type="dxa"/>
          </w:tcPr>
          <w:p w14:paraId="5D97A939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E43CCD8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24DBDB80" w14:textId="77777777" w:rsidTr="003D5B25">
        <w:trPr>
          <w:trHeight w:val="871"/>
        </w:trPr>
        <w:tc>
          <w:tcPr>
            <w:tcW w:w="5480" w:type="dxa"/>
          </w:tcPr>
          <w:p w14:paraId="34685AFC" w14:textId="77777777" w:rsidR="007956CF" w:rsidRDefault="007956CF" w:rsidP="007956CF">
            <w:pPr>
              <w:pStyle w:val="TableParagraph"/>
              <w:numPr>
                <w:ilvl w:val="0"/>
                <w:numId w:val="10"/>
              </w:numPr>
              <w:tabs>
                <w:tab w:val="left" w:pos="333"/>
              </w:tabs>
              <w:spacing w:before="95" w:line="278" w:lineRule="auto"/>
              <w:ind w:right="1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school employs person-to-person and digital media meth- </w:t>
            </w:r>
            <w:proofErr w:type="spellStart"/>
            <w:r>
              <w:rPr>
                <w:color w:val="231F20"/>
                <w:sz w:val="18"/>
              </w:rPr>
              <w:t>ods</w:t>
            </w:r>
            <w:proofErr w:type="spellEnd"/>
            <w:r>
              <w:rPr>
                <w:color w:val="231F20"/>
                <w:sz w:val="18"/>
              </w:rPr>
              <w:t xml:space="preserve"> of communicating with its stakeholders that are appropriate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the school’s mission, size, and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means.</w:t>
            </w:r>
          </w:p>
        </w:tc>
        <w:tc>
          <w:tcPr>
            <w:tcW w:w="1368" w:type="dxa"/>
          </w:tcPr>
          <w:p w14:paraId="22775442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6E8323B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5CAE02F4" w14:textId="77777777" w:rsidTr="003D5B25">
        <w:trPr>
          <w:trHeight w:val="1111"/>
        </w:trPr>
        <w:tc>
          <w:tcPr>
            <w:tcW w:w="5480" w:type="dxa"/>
          </w:tcPr>
          <w:p w14:paraId="21807DB7" w14:textId="77777777" w:rsidR="007956CF" w:rsidRDefault="007956CF" w:rsidP="007956CF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95" w:line="278" w:lineRule="auto"/>
              <w:ind w:right="1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There are clearly articulated and available channels by which members of all constituency groups (including partnership mem- </w:t>
            </w:r>
            <w:proofErr w:type="spellStart"/>
            <w:r>
              <w:rPr>
                <w:color w:val="231F20"/>
                <w:sz w:val="18"/>
              </w:rPr>
              <w:t>bers</w:t>
            </w:r>
            <w:proofErr w:type="spellEnd"/>
            <w:r>
              <w:rPr>
                <w:color w:val="231F20"/>
                <w:sz w:val="18"/>
              </w:rPr>
              <w:t>, parents, students, alumni) can communicate and network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person and virtually in a meaningful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way.</w:t>
            </w:r>
          </w:p>
        </w:tc>
        <w:tc>
          <w:tcPr>
            <w:tcW w:w="1368" w:type="dxa"/>
          </w:tcPr>
          <w:p w14:paraId="5963A281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E5E2493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1BBF6CD8" w14:textId="77777777" w:rsidTr="003D5B25">
        <w:trPr>
          <w:trHeight w:val="631"/>
        </w:trPr>
        <w:tc>
          <w:tcPr>
            <w:tcW w:w="5480" w:type="dxa"/>
          </w:tcPr>
          <w:p w14:paraId="1AB42588" w14:textId="77777777" w:rsidR="007956CF" w:rsidRDefault="007956CF" w:rsidP="007956CF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95" w:line="278" w:lineRule="auto"/>
              <w:ind w:right="4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strives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maintain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good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networking,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ﬁeld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experi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ences</w:t>
            </w:r>
            <w:proofErr w:type="spellEnd"/>
            <w:r>
              <w:rPr>
                <w:color w:val="231F20"/>
                <w:sz w:val="18"/>
              </w:rPr>
              <w:t>, and active relationships within its local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community.</w:t>
            </w:r>
          </w:p>
        </w:tc>
        <w:tc>
          <w:tcPr>
            <w:tcW w:w="1368" w:type="dxa"/>
          </w:tcPr>
          <w:p w14:paraId="0C10928C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2D2CAEA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33ED35D3" w14:textId="77777777" w:rsidTr="003D5B25">
        <w:trPr>
          <w:trHeight w:val="871"/>
        </w:trPr>
        <w:tc>
          <w:tcPr>
            <w:tcW w:w="5480" w:type="dxa"/>
          </w:tcPr>
          <w:p w14:paraId="19BF5B6F" w14:textId="77777777" w:rsidR="007956CF" w:rsidRDefault="007956CF" w:rsidP="007956C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95" w:line="278" w:lineRule="auto"/>
              <w:ind w:right="3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school consistently cultivates global networks, global curriculum,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active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learner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teacher perspectives.</w:t>
            </w:r>
          </w:p>
        </w:tc>
        <w:tc>
          <w:tcPr>
            <w:tcW w:w="1368" w:type="dxa"/>
          </w:tcPr>
          <w:p w14:paraId="5D23774E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4A4DE34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01B4D66C" w14:textId="77777777" w:rsidTr="003D5B25">
        <w:trPr>
          <w:trHeight w:val="631"/>
        </w:trPr>
        <w:tc>
          <w:tcPr>
            <w:tcW w:w="5480" w:type="dxa"/>
          </w:tcPr>
          <w:p w14:paraId="2E36BDB0" w14:textId="77777777" w:rsidR="007956CF" w:rsidRDefault="007956CF" w:rsidP="007956C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95" w:line="278" w:lineRule="auto"/>
              <w:ind w:right="1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school strives to promote a commitment to environmental responsibility and sustainability for current and future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generations.</w:t>
            </w:r>
          </w:p>
        </w:tc>
        <w:tc>
          <w:tcPr>
            <w:tcW w:w="1368" w:type="dxa"/>
          </w:tcPr>
          <w:p w14:paraId="0517E135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02760AF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6CF" w:rsidRPr="0056705F" w14:paraId="03AD9BEF" w14:textId="77777777" w:rsidTr="003D5B25">
        <w:trPr>
          <w:trHeight w:val="871"/>
        </w:trPr>
        <w:tc>
          <w:tcPr>
            <w:tcW w:w="5480" w:type="dxa"/>
          </w:tcPr>
          <w:p w14:paraId="11928D3C" w14:textId="77777777" w:rsidR="007956CF" w:rsidRDefault="007956CF" w:rsidP="007956CF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95" w:line="278" w:lineRule="auto"/>
              <w:ind w:right="1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school fully discloses its mission, policies, programs, and practices, including those related to networking and virtual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space, to support safety, ethics, and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efﬁciency.</w:t>
            </w:r>
          </w:p>
        </w:tc>
        <w:tc>
          <w:tcPr>
            <w:tcW w:w="1368" w:type="dxa"/>
          </w:tcPr>
          <w:p w14:paraId="3E40E7CA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B090264" w14:textId="77777777" w:rsidR="007956CF" w:rsidRDefault="007956CF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43DEFD" w14:textId="77777777" w:rsidR="007956CF" w:rsidRDefault="007956CF">
      <w:pPr>
        <w:rPr>
          <w:sz w:val="40"/>
          <w:szCs w:val="40"/>
        </w:rPr>
      </w:pPr>
    </w:p>
    <w:p w14:paraId="64CE6E78" w14:textId="77777777" w:rsidR="00982185" w:rsidRDefault="00982185">
      <w:pPr>
        <w:rPr>
          <w:sz w:val="40"/>
          <w:szCs w:val="40"/>
        </w:rPr>
      </w:pPr>
    </w:p>
    <w:p w14:paraId="5E70D446" w14:textId="77777777" w:rsidR="00982185" w:rsidRDefault="00982185">
      <w:pPr>
        <w:rPr>
          <w:sz w:val="40"/>
          <w:szCs w:val="40"/>
        </w:rPr>
      </w:pPr>
    </w:p>
    <w:p w14:paraId="298C63BD" w14:textId="77777777" w:rsidR="00982185" w:rsidRDefault="00982185">
      <w:pPr>
        <w:rPr>
          <w:sz w:val="40"/>
          <w:szCs w:val="40"/>
        </w:rPr>
      </w:pPr>
      <w:r>
        <w:rPr>
          <w:sz w:val="40"/>
          <w:szCs w:val="40"/>
        </w:rPr>
        <w:t xml:space="preserve">INFORMATION SYSTEMS </w:t>
      </w:r>
    </w:p>
    <w:p w14:paraId="09DB0921" w14:textId="77777777" w:rsidR="00982185" w:rsidRDefault="00982185">
      <w:pPr>
        <w:rPr>
          <w:sz w:val="40"/>
          <w:szCs w:val="40"/>
        </w:rPr>
      </w:pP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982185" w:rsidRPr="0056705F" w14:paraId="7FB1D382" w14:textId="77777777" w:rsidTr="003D5B25">
        <w:trPr>
          <w:trHeight w:val="675"/>
        </w:trPr>
        <w:tc>
          <w:tcPr>
            <w:tcW w:w="5480" w:type="dxa"/>
          </w:tcPr>
          <w:p w14:paraId="32F9E4B2" w14:textId="77777777" w:rsidR="00982185" w:rsidRDefault="00982185" w:rsidP="003D5B25">
            <w:pPr>
              <w:pStyle w:val="TableParagraph"/>
              <w:spacing w:before="10"/>
              <w:rPr>
                <w:sz w:val="32"/>
              </w:rPr>
            </w:pPr>
          </w:p>
          <w:p w14:paraId="37C752DC" w14:textId="77777777" w:rsidR="00982185" w:rsidRDefault="00982185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74C2A5B9" w14:textId="77777777" w:rsidR="00982185" w:rsidRDefault="00982185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6A5CA84F" w14:textId="77777777" w:rsidR="00982185" w:rsidRDefault="00982185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982185" w:rsidRPr="0056705F" w14:paraId="56A72DFB" w14:textId="77777777" w:rsidTr="003D5B25">
        <w:trPr>
          <w:trHeight w:val="611"/>
        </w:trPr>
        <w:tc>
          <w:tcPr>
            <w:tcW w:w="5480" w:type="dxa"/>
          </w:tcPr>
          <w:p w14:paraId="640C293F" w14:textId="77777777" w:rsidR="00982185" w:rsidRDefault="00982185" w:rsidP="00982185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85" w:line="278" w:lineRule="auto"/>
              <w:ind w:right="5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contemporary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 addresses communication, administration, and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instruction.</w:t>
            </w:r>
          </w:p>
        </w:tc>
        <w:tc>
          <w:tcPr>
            <w:tcW w:w="1368" w:type="dxa"/>
          </w:tcPr>
          <w:p w14:paraId="41973C04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1E62F08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474AEABE" w14:textId="77777777" w:rsidTr="003D5B25">
        <w:trPr>
          <w:trHeight w:val="611"/>
        </w:trPr>
        <w:tc>
          <w:tcPr>
            <w:tcW w:w="5480" w:type="dxa"/>
          </w:tcPr>
          <w:p w14:paraId="669BDB7C" w14:textId="77777777" w:rsidR="00982185" w:rsidRDefault="00982185" w:rsidP="00982185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spacing w:before="85" w:line="278" w:lineRule="auto"/>
              <w:ind w:right="12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partnership encourages </w:t>
            </w:r>
            <w:r>
              <w:rPr>
                <w:color w:val="231F20"/>
                <w:spacing w:val="-5"/>
                <w:sz w:val="18"/>
              </w:rPr>
              <w:t xml:space="preserve">Tier </w:t>
            </w:r>
            <w:r>
              <w:rPr>
                <w:color w:val="231F20"/>
                <w:sz w:val="18"/>
              </w:rPr>
              <w:t>1 individual networking where each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connects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instructional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skills.</w:t>
            </w:r>
          </w:p>
        </w:tc>
        <w:tc>
          <w:tcPr>
            <w:tcW w:w="1368" w:type="dxa"/>
          </w:tcPr>
          <w:p w14:paraId="04401412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294E98DC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2F487149" w14:textId="77777777" w:rsidTr="003D5B25">
        <w:trPr>
          <w:trHeight w:val="1091"/>
        </w:trPr>
        <w:tc>
          <w:tcPr>
            <w:tcW w:w="5480" w:type="dxa"/>
          </w:tcPr>
          <w:p w14:paraId="201C450E" w14:textId="77777777" w:rsidR="00982185" w:rsidRDefault="00982185" w:rsidP="00982185">
            <w:pPr>
              <w:pStyle w:val="TableParagraph"/>
              <w:numPr>
                <w:ilvl w:val="0"/>
                <w:numId w:val="14"/>
              </w:numPr>
              <w:tabs>
                <w:tab w:val="left" w:pos="333"/>
              </w:tabs>
              <w:spacing w:before="85" w:line="278" w:lineRule="auto"/>
              <w:ind w:right="2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partnership maintains </w:t>
            </w:r>
            <w:r>
              <w:rPr>
                <w:color w:val="231F20"/>
                <w:spacing w:val="-5"/>
                <w:sz w:val="18"/>
              </w:rPr>
              <w:t xml:space="preserve">Tier </w:t>
            </w:r>
            <w:r>
              <w:rPr>
                <w:color w:val="231F20"/>
                <w:sz w:val="18"/>
              </w:rPr>
              <w:t>2 communication with an ofﬁcial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blog,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dashboard-supported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analysis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wiki structure for collaboration that provides useful information for all stakeholders.</w:t>
            </w:r>
          </w:p>
        </w:tc>
        <w:tc>
          <w:tcPr>
            <w:tcW w:w="1368" w:type="dxa"/>
          </w:tcPr>
          <w:p w14:paraId="7791EF3E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4941077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4786B9E2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092EBF03" w14:textId="77777777" w:rsidR="00982185" w:rsidRPr="00982185" w:rsidRDefault="00982185" w:rsidP="00982185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248"/>
              <w:rPr>
                <w:color w:val="231F20"/>
                <w:sz w:val="18"/>
              </w:rPr>
            </w:pPr>
          </w:p>
          <w:p w14:paraId="6162801F" w14:textId="77777777" w:rsidR="00982185" w:rsidRPr="00982185" w:rsidRDefault="00982185" w:rsidP="00982185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248"/>
              <w:rPr>
                <w:color w:val="231F20"/>
                <w:sz w:val="18"/>
              </w:rPr>
            </w:pPr>
            <w:r w:rsidRPr="00982185">
              <w:rPr>
                <w:color w:val="231F20"/>
                <w:sz w:val="18"/>
              </w:rPr>
              <w:t>Action Steps and Decision Points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ADA21A5" w14:textId="77777777" w:rsidR="00982185" w:rsidRPr="00982185" w:rsidRDefault="00982185" w:rsidP="00982185">
            <w:pPr>
              <w:pStyle w:val="TableParagraph"/>
              <w:rPr>
                <w:rFonts w:ascii="Times New Roman"/>
                <w:sz w:val="20"/>
              </w:rPr>
            </w:pPr>
            <w:r w:rsidRPr="00982185">
              <w:rPr>
                <w:rFonts w:ascii="Times New Roman"/>
                <w:sz w:val="20"/>
              </w:rPr>
              <w:t>Evidence and Artifacts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D497E80" w14:textId="77777777" w:rsidR="00982185" w:rsidRPr="00982185" w:rsidRDefault="00982185" w:rsidP="00982185">
            <w:pPr>
              <w:pStyle w:val="TableParagraph"/>
              <w:rPr>
                <w:rFonts w:ascii="Times New Roman"/>
                <w:sz w:val="20"/>
              </w:rPr>
            </w:pPr>
            <w:r w:rsidRPr="00982185">
              <w:rPr>
                <w:rFonts w:ascii="Times New Roman"/>
                <w:sz w:val="20"/>
              </w:rPr>
              <w:t>Person(s) Responsible</w:t>
            </w:r>
          </w:p>
        </w:tc>
      </w:tr>
      <w:tr w:rsidR="00982185" w:rsidRPr="0056705F" w14:paraId="4F4218FD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695F496" w14:textId="77777777" w:rsidR="00982185" w:rsidRPr="00982185" w:rsidRDefault="00982185" w:rsidP="00982185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105" w:line="278" w:lineRule="auto"/>
              <w:ind w:right="342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The partnership maintains </w:t>
            </w:r>
            <w:r w:rsidRPr="00982185">
              <w:rPr>
                <w:color w:val="231F20"/>
                <w:sz w:val="18"/>
              </w:rPr>
              <w:t xml:space="preserve">Tier </w:t>
            </w:r>
            <w:r>
              <w:rPr>
                <w:color w:val="231F20"/>
                <w:sz w:val="18"/>
              </w:rPr>
              <w:t>3 communication with ofﬁcial networking among schools and educational organizations on regional, national, and global levels where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1D4DE09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2E56B3F2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7219E267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5C58617" w14:textId="77777777" w:rsidR="00982185" w:rsidRPr="00982185" w:rsidRDefault="00982185" w:rsidP="00982185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before="105" w:line="278" w:lineRule="auto"/>
              <w:ind w:right="115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 discipline policy and an anti-bullying policy are available both on-site 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virtually.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5B5F492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0748B89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2DF476D8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60F8F3D" w14:textId="77777777" w:rsidR="00982185" w:rsidRPr="00982185" w:rsidRDefault="00982185" w:rsidP="00982185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spacing w:before="105" w:line="278" w:lineRule="auto"/>
              <w:ind w:right="22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Policies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procedures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addressing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complaints by partnership members, parents, students,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alumni.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DF700E1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07E9C342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4C3160BA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6801B55" w14:textId="77777777" w:rsidR="00982185" w:rsidRPr="00982185" w:rsidRDefault="00982185" w:rsidP="00982185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105" w:line="278" w:lineRule="auto"/>
              <w:ind w:right="256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policies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procedures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govern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982185"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reten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tion</w:t>
            </w:r>
            <w:proofErr w:type="spellEnd"/>
            <w:r>
              <w:rPr>
                <w:color w:val="231F20"/>
                <w:sz w:val="18"/>
              </w:rPr>
              <w:t>, maintenance, and use of personnel, ﬁnancial, corporate, legal, health and safety, and student records, including print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digital records. All records are encrypted and protected against catastrophic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available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only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authorized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personnel.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BA53DB5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D3D1A94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2185" w:rsidRPr="0056705F" w14:paraId="2CEEA4BC" w14:textId="77777777" w:rsidTr="00982185">
        <w:trPr>
          <w:trHeight w:val="109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D58ABEB" w14:textId="77777777" w:rsidR="00982185" w:rsidRPr="00982185" w:rsidRDefault="00982185" w:rsidP="00982185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before="105" w:line="278" w:lineRule="auto"/>
              <w:ind w:right="248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partnership has clearly deﬁned policies and procedures that promote a climate of emotional and physical safety among students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among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Dis- </w:t>
            </w:r>
            <w:proofErr w:type="spellStart"/>
            <w:r>
              <w:rPr>
                <w:color w:val="231F20"/>
                <w:sz w:val="18"/>
              </w:rPr>
              <w:t>cipline</w:t>
            </w:r>
            <w:proofErr w:type="spellEnd"/>
            <w:r>
              <w:rPr>
                <w:color w:val="231F20"/>
                <w:sz w:val="18"/>
              </w:rPr>
              <w:t xml:space="preserve"> practices shall be humane and mindful of every</w:t>
            </w:r>
            <w:r w:rsidRPr="00982185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DC822DF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1EEB04F" w14:textId="77777777" w:rsidR="00982185" w:rsidRDefault="00982185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329890" w14:textId="77777777" w:rsidR="00982185" w:rsidRDefault="00982185">
      <w:pPr>
        <w:rPr>
          <w:sz w:val="40"/>
          <w:szCs w:val="40"/>
        </w:rPr>
      </w:pPr>
    </w:p>
    <w:p w14:paraId="6213A51A" w14:textId="77777777" w:rsidR="00982185" w:rsidRDefault="00982185">
      <w:pPr>
        <w:rPr>
          <w:sz w:val="40"/>
          <w:szCs w:val="40"/>
        </w:rPr>
      </w:pPr>
    </w:p>
    <w:p w14:paraId="26B1B9A7" w14:textId="77777777" w:rsidR="00982185" w:rsidRDefault="00FA02BC">
      <w:pPr>
        <w:rPr>
          <w:sz w:val="40"/>
          <w:szCs w:val="40"/>
        </w:rPr>
      </w:pPr>
      <w:r>
        <w:rPr>
          <w:sz w:val="40"/>
          <w:szCs w:val="40"/>
        </w:rPr>
        <w:t xml:space="preserve">PROFESSIONAL LEARNING </w:t>
      </w:r>
    </w:p>
    <w:p w14:paraId="0B2C0207" w14:textId="77777777" w:rsidR="00FA02BC" w:rsidRDefault="00FA02BC">
      <w:pPr>
        <w:rPr>
          <w:sz w:val="40"/>
          <w:szCs w:val="40"/>
        </w:rPr>
      </w:pP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FA02BC" w:rsidRPr="0056705F" w14:paraId="2D7762C2" w14:textId="77777777" w:rsidTr="003D5B25">
        <w:trPr>
          <w:trHeight w:val="675"/>
        </w:trPr>
        <w:tc>
          <w:tcPr>
            <w:tcW w:w="5480" w:type="dxa"/>
          </w:tcPr>
          <w:p w14:paraId="32568F86" w14:textId="77777777" w:rsidR="00FA02BC" w:rsidRDefault="00FA02BC" w:rsidP="003D5B25">
            <w:pPr>
              <w:pStyle w:val="TableParagraph"/>
              <w:spacing w:before="10"/>
              <w:rPr>
                <w:sz w:val="32"/>
              </w:rPr>
            </w:pPr>
          </w:p>
          <w:p w14:paraId="3DCCDE5F" w14:textId="77777777" w:rsidR="00FA02BC" w:rsidRDefault="00FA02BC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777BC26B" w14:textId="77777777" w:rsidR="00FA02BC" w:rsidRDefault="00FA02BC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61DE6FE4" w14:textId="77777777" w:rsidR="00FA02BC" w:rsidRDefault="00FA02BC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FA02BC" w:rsidRPr="0056705F" w14:paraId="6AE530EA" w14:textId="77777777" w:rsidTr="003D5B25">
        <w:trPr>
          <w:trHeight w:val="651"/>
        </w:trPr>
        <w:tc>
          <w:tcPr>
            <w:tcW w:w="5480" w:type="dxa"/>
          </w:tcPr>
          <w:p w14:paraId="581479A7" w14:textId="77777777" w:rsidR="00FA02BC" w:rsidRDefault="00FA02BC" w:rsidP="00FA02BC">
            <w:pPr>
              <w:pStyle w:val="TableParagraph"/>
              <w:numPr>
                <w:ilvl w:val="0"/>
                <w:numId w:val="25"/>
              </w:numPr>
              <w:tabs>
                <w:tab w:val="left" w:pos="333"/>
              </w:tabs>
              <w:spacing w:before="105" w:line="278" w:lineRule="auto"/>
              <w:ind w:right="26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undergo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orientation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ongoing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pro- </w:t>
            </w:r>
            <w:proofErr w:type="spellStart"/>
            <w:r>
              <w:rPr>
                <w:color w:val="231F20"/>
                <w:sz w:val="18"/>
              </w:rPr>
              <w:t>fessional</w:t>
            </w:r>
            <w:proofErr w:type="spellEnd"/>
            <w:r>
              <w:rPr>
                <w:color w:val="231F20"/>
                <w:sz w:val="18"/>
              </w:rPr>
              <w:t xml:space="preserve"> learning with 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mentor.</w:t>
            </w:r>
          </w:p>
        </w:tc>
        <w:tc>
          <w:tcPr>
            <w:tcW w:w="1368" w:type="dxa"/>
          </w:tcPr>
          <w:p w14:paraId="248BD8F5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240EE7F4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59C8BCB2" w14:textId="77777777" w:rsidTr="003D5B25">
        <w:trPr>
          <w:trHeight w:val="651"/>
        </w:trPr>
        <w:tc>
          <w:tcPr>
            <w:tcW w:w="5480" w:type="dxa"/>
          </w:tcPr>
          <w:p w14:paraId="75926077" w14:textId="77777777" w:rsidR="00FA02BC" w:rsidRDefault="00FA02BC" w:rsidP="00FA02BC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</w:tabs>
              <w:spacing w:before="105" w:line="278" w:lineRule="auto"/>
              <w:ind w:right="2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common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website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mem- </w:t>
            </w:r>
            <w:proofErr w:type="spellStart"/>
            <w:r>
              <w:rPr>
                <w:color w:val="231F20"/>
                <w:sz w:val="18"/>
              </w:rPr>
              <w:t>bers</w:t>
            </w:r>
            <w:proofErr w:type="spellEnd"/>
            <w:r>
              <w:rPr>
                <w:color w:val="231F20"/>
                <w:sz w:val="18"/>
              </w:rPr>
              <w:t xml:space="preserve"> to access, attend, and share professional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learning.</w:t>
            </w:r>
          </w:p>
        </w:tc>
        <w:tc>
          <w:tcPr>
            <w:tcW w:w="1368" w:type="dxa"/>
          </w:tcPr>
          <w:p w14:paraId="0B8B9EF5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065DDBDF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2A204A8" w14:textId="77777777" w:rsidTr="003D5B25">
        <w:trPr>
          <w:trHeight w:val="651"/>
        </w:trPr>
        <w:tc>
          <w:tcPr>
            <w:tcW w:w="5480" w:type="dxa"/>
          </w:tcPr>
          <w:p w14:paraId="04FBEBD5" w14:textId="77777777" w:rsidR="00FA02BC" w:rsidRDefault="00FA02BC" w:rsidP="00FA02BC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spacing w:before="105" w:line="278" w:lineRule="auto"/>
              <w:ind w:right="12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Resources are available for organized collegial professional learning to be internally published and shared on a </w:t>
            </w:r>
            <w:r>
              <w:rPr>
                <w:color w:val="231F20"/>
                <w:spacing w:val="-5"/>
                <w:sz w:val="18"/>
              </w:rPr>
              <w:t xml:space="preserve">Tier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network.</w:t>
            </w:r>
          </w:p>
        </w:tc>
        <w:tc>
          <w:tcPr>
            <w:tcW w:w="1368" w:type="dxa"/>
          </w:tcPr>
          <w:p w14:paraId="4F9304D3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562CE034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7CC090FE" w14:textId="77777777" w:rsidTr="003D5B25">
        <w:trPr>
          <w:trHeight w:val="651"/>
        </w:trPr>
        <w:tc>
          <w:tcPr>
            <w:tcW w:w="5480" w:type="dxa"/>
          </w:tcPr>
          <w:p w14:paraId="6C996BBB" w14:textId="77777777" w:rsidR="00FA02BC" w:rsidRDefault="00FA02BC" w:rsidP="00FA02BC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105" w:line="278" w:lineRule="auto"/>
              <w:ind w:right="3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available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Tier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networks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initiate, build, and nurture global connections for professional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learning.</w:t>
            </w:r>
          </w:p>
        </w:tc>
        <w:tc>
          <w:tcPr>
            <w:tcW w:w="1368" w:type="dxa"/>
          </w:tcPr>
          <w:p w14:paraId="54C6E8CE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DDE1B0C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876760" w14:textId="77777777" w:rsidR="00FA02BC" w:rsidRDefault="00FA02BC">
      <w:pPr>
        <w:rPr>
          <w:sz w:val="40"/>
          <w:szCs w:val="40"/>
        </w:rPr>
      </w:pPr>
    </w:p>
    <w:p w14:paraId="1F956E2C" w14:textId="77777777" w:rsidR="00982185" w:rsidRDefault="00982185">
      <w:pPr>
        <w:rPr>
          <w:sz w:val="40"/>
          <w:szCs w:val="40"/>
        </w:rPr>
      </w:pPr>
    </w:p>
    <w:p w14:paraId="42B04C7A" w14:textId="77777777" w:rsidR="00FA02BC" w:rsidRDefault="00FA02BC">
      <w:pPr>
        <w:rPr>
          <w:sz w:val="40"/>
          <w:szCs w:val="40"/>
        </w:rPr>
      </w:pPr>
      <w:r>
        <w:rPr>
          <w:sz w:val="40"/>
          <w:szCs w:val="40"/>
        </w:rPr>
        <w:t xml:space="preserve">PROGRAM DEVELOPMENT </w:t>
      </w:r>
    </w:p>
    <w:p w14:paraId="0072C189" w14:textId="77777777" w:rsidR="00FA02BC" w:rsidRDefault="00FA02BC">
      <w:pPr>
        <w:rPr>
          <w:sz w:val="40"/>
          <w:szCs w:val="40"/>
        </w:rPr>
      </w:pPr>
    </w:p>
    <w:tbl>
      <w:tblPr>
        <w:tblW w:w="0" w:type="auto"/>
        <w:tblInd w:w="38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0"/>
        <w:gridCol w:w="2058"/>
        <w:gridCol w:w="2058"/>
      </w:tblGrid>
      <w:tr w:rsidR="00FA02BC" w:rsidRPr="0056705F" w14:paraId="562EE8C3" w14:textId="77777777" w:rsidTr="003D5B25">
        <w:trPr>
          <w:trHeight w:val="675"/>
        </w:trPr>
        <w:tc>
          <w:tcPr>
            <w:tcW w:w="4100" w:type="dxa"/>
          </w:tcPr>
          <w:p w14:paraId="4D7756BF" w14:textId="77777777" w:rsidR="00FA02BC" w:rsidRDefault="00FA02BC" w:rsidP="003D5B25">
            <w:pPr>
              <w:pStyle w:val="TableParagraph"/>
              <w:spacing w:before="10"/>
              <w:rPr>
                <w:sz w:val="32"/>
              </w:rPr>
            </w:pPr>
          </w:p>
          <w:p w14:paraId="7647BD25" w14:textId="77777777" w:rsidR="00FA02BC" w:rsidRDefault="00FA02BC" w:rsidP="003D5B25">
            <w:pPr>
              <w:pStyle w:val="TableParagraph"/>
              <w:ind w:left="82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2058" w:type="dxa"/>
          </w:tcPr>
          <w:p w14:paraId="39301EFD" w14:textId="77777777" w:rsidR="00FA02BC" w:rsidRDefault="00FA02BC" w:rsidP="003D5B25">
            <w:pPr>
              <w:pStyle w:val="TableParagraph"/>
              <w:spacing w:before="138" w:line="278" w:lineRule="auto"/>
              <w:ind w:left="718" w:right="513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2058" w:type="dxa"/>
          </w:tcPr>
          <w:p w14:paraId="0621B524" w14:textId="77777777" w:rsidR="00FA02BC" w:rsidRDefault="00FA02BC" w:rsidP="003D5B25">
            <w:pPr>
              <w:pStyle w:val="TableParagraph"/>
              <w:spacing w:before="138" w:line="278" w:lineRule="auto"/>
              <w:ind w:left="578" w:right="513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FA02BC" w:rsidRPr="0056705F" w14:paraId="6066D588" w14:textId="77777777" w:rsidTr="003D5B25">
        <w:trPr>
          <w:trHeight w:val="1331"/>
        </w:trPr>
        <w:tc>
          <w:tcPr>
            <w:tcW w:w="4100" w:type="dxa"/>
          </w:tcPr>
          <w:p w14:paraId="60A47401" w14:textId="77777777" w:rsidR="00FA02BC" w:rsidRDefault="00FA02BC" w:rsidP="00FA02BC">
            <w:pPr>
              <w:pStyle w:val="TableParagraph"/>
              <w:numPr>
                <w:ilvl w:val="0"/>
                <w:numId w:val="30"/>
              </w:numPr>
              <w:tabs>
                <w:tab w:val="left" w:pos="333"/>
              </w:tabs>
              <w:spacing w:before="85" w:line="278" w:lineRule="auto"/>
              <w:ind w:right="2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educational and extracurricular pro- grams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partnership’s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beliefs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about teaching and learning, are consistent with the mission and philosophy of the </w:t>
            </w:r>
            <w:proofErr w:type="gramStart"/>
            <w:r>
              <w:rPr>
                <w:color w:val="231F20"/>
                <w:sz w:val="18"/>
              </w:rPr>
              <w:t>partnership, and</w:t>
            </w:r>
            <w:proofErr w:type="gramEnd"/>
            <w:r>
              <w:rPr>
                <w:color w:val="231F20"/>
                <w:sz w:val="18"/>
              </w:rPr>
              <w:t xml:space="preserve"> are reviewed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regularly.</w:t>
            </w:r>
          </w:p>
        </w:tc>
        <w:tc>
          <w:tcPr>
            <w:tcW w:w="2058" w:type="dxa"/>
          </w:tcPr>
          <w:p w14:paraId="20032B2C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349C0489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4F199FC3" w14:textId="77777777" w:rsidTr="003D5B25">
        <w:trPr>
          <w:trHeight w:val="2051"/>
        </w:trPr>
        <w:tc>
          <w:tcPr>
            <w:tcW w:w="4100" w:type="dxa"/>
          </w:tcPr>
          <w:p w14:paraId="641AB379" w14:textId="77777777" w:rsidR="00FA02BC" w:rsidRDefault="00FA02BC" w:rsidP="00FA02BC">
            <w:pPr>
              <w:pStyle w:val="TableParagraph"/>
              <w:numPr>
                <w:ilvl w:val="0"/>
                <w:numId w:val="29"/>
              </w:numPr>
              <w:tabs>
                <w:tab w:val="left" w:pos="333"/>
              </w:tabs>
              <w:spacing w:before="85" w:line="278" w:lineRule="auto"/>
              <w:ind w:right="1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Congruent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color w:val="231F20"/>
                <w:w w:val="95"/>
                <w:sz w:val="18"/>
              </w:rPr>
              <w:t xml:space="preserve">philosophy, programs demonstrate consideration </w:t>
            </w:r>
            <w:r>
              <w:rPr>
                <w:color w:val="231F20"/>
                <w:sz w:val="18"/>
              </w:rPr>
              <w:t>for intellectual, social, physical, aesthetic, and ethical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education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contemporary program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encourages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co-created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experi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ences</w:t>
            </w:r>
            <w:proofErr w:type="spellEnd"/>
            <w:r>
              <w:rPr>
                <w:color w:val="231F20"/>
                <w:sz w:val="18"/>
              </w:rPr>
              <w:t>, joy in learning, and freedom of inquiry; respects diversity of viewpoints; and promotes deep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thinking.</w:t>
            </w:r>
          </w:p>
        </w:tc>
        <w:tc>
          <w:tcPr>
            <w:tcW w:w="2058" w:type="dxa"/>
          </w:tcPr>
          <w:p w14:paraId="6F640677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B58F771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19088FA7" w14:textId="77777777" w:rsidTr="003D5B25">
        <w:trPr>
          <w:trHeight w:val="2051"/>
        </w:trPr>
        <w:tc>
          <w:tcPr>
            <w:tcW w:w="4100" w:type="dxa"/>
          </w:tcPr>
          <w:p w14:paraId="2512E378" w14:textId="77777777" w:rsidR="00FA02BC" w:rsidRDefault="00FA02BC" w:rsidP="00FA02BC">
            <w:pPr>
              <w:pStyle w:val="TableParagraph"/>
              <w:numPr>
                <w:ilvl w:val="0"/>
                <w:numId w:val="28"/>
              </w:numPr>
              <w:tabs>
                <w:tab w:val="left" w:pos="333"/>
              </w:tabs>
              <w:spacing w:before="85" w:line="278" w:lineRule="auto"/>
              <w:ind w:right="23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partnership’s curriculum, available both online and in print, is informed by its mission and philosophy. The curriculum wrestles with modern issues, problems, and possibilities. It is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also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stored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analyzable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pro-</w:t>
            </w:r>
          </w:p>
          <w:p w14:paraId="60AD2E16" w14:textId="77777777" w:rsidR="00FA02BC" w:rsidRDefault="00FA02BC" w:rsidP="003D5B25">
            <w:pPr>
              <w:pStyle w:val="TableParagraph"/>
              <w:spacing w:line="278" w:lineRule="auto"/>
              <w:ind w:left="12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cessing</w:t>
            </w:r>
            <w:proofErr w:type="spellEnd"/>
            <w:r>
              <w:rPr>
                <w:color w:val="231F20"/>
                <w:sz w:val="18"/>
              </w:rPr>
              <w:t xml:space="preserve"> as curriculum data by the partnership to make informed decisions about program </w:t>
            </w:r>
            <w:proofErr w:type="spellStart"/>
            <w:r>
              <w:rPr>
                <w:color w:val="231F20"/>
                <w:sz w:val="18"/>
              </w:rPr>
              <w:t>devel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opment</w:t>
            </w:r>
            <w:proofErr w:type="spellEnd"/>
            <w:r>
              <w:rPr>
                <w:color w:val="231F20"/>
                <w:sz w:val="18"/>
              </w:rPr>
              <w:t xml:space="preserve"> using the curriculum-mapping process.</w:t>
            </w:r>
          </w:p>
        </w:tc>
        <w:tc>
          <w:tcPr>
            <w:tcW w:w="2058" w:type="dxa"/>
          </w:tcPr>
          <w:p w14:paraId="6ECDE45F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6BBEFD4E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04C3319A" w14:textId="77777777" w:rsidTr="003D5B25">
        <w:trPr>
          <w:trHeight w:val="1571"/>
        </w:trPr>
        <w:tc>
          <w:tcPr>
            <w:tcW w:w="4100" w:type="dxa"/>
          </w:tcPr>
          <w:p w14:paraId="787BA5F3" w14:textId="77777777" w:rsidR="00FA02BC" w:rsidRDefault="00FA02BC" w:rsidP="00FA02BC">
            <w:pPr>
              <w:pStyle w:val="TableParagraph"/>
              <w:numPr>
                <w:ilvl w:val="0"/>
                <w:numId w:val="27"/>
              </w:numPr>
              <w:tabs>
                <w:tab w:val="left" w:pos="333"/>
              </w:tabs>
              <w:spacing w:before="85" w:line="278" w:lineRule="auto"/>
              <w:ind w:right="2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Consistent with its mission and philosophy, the partnership’s program has sufﬁcient range for the contemporary needs, learning styles, developmental needs, and cultural and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linguis</w:t>
            </w:r>
            <w:proofErr w:type="spellEnd"/>
            <w:r>
              <w:rPr>
                <w:color w:val="231F20"/>
                <w:sz w:val="18"/>
              </w:rPr>
              <w:t>- tic backgrounds of the students enrolled in the school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system.</w:t>
            </w:r>
          </w:p>
        </w:tc>
        <w:tc>
          <w:tcPr>
            <w:tcW w:w="2058" w:type="dxa"/>
          </w:tcPr>
          <w:p w14:paraId="3A9A4287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AF71A92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50EF79A3" w14:textId="77777777" w:rsidTr="003D5B25">
        <w:trPr>
          <w:trHeight w:val="1091"/>
        </w:trPr>
        <w:tc>
          <w:tcPr>
            <w:tcW w:w="4100" w:type="dxa"/>
          </w:tcPr>
          <w:p w14:paraId="4F529D43" w14:textId="77777777" w:rsidR="00FA02BC" w:rsidRDefault="00FA02BC" w:rsidP="00FA02BC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spacing w:before="85" w:line="278" w:lineRule="auto"/>
              <w:ind w:right="1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partnership has a clear process for supporting personalized learning experiences, reporting individual student progress, and </w:t>
            </w:r>
            <w:proofErr w:type="spellStart"/>
            <w:r>
              <w:rPr>
                <w:color w:val="231F20"/>
                <w:sz w:val="18"/>
              </w:rPr>
              <w:t>shar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parents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guardians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periodic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basis.</w:t>
            </w:r>
          </w:p>
        </w:tc>
        <w:tc>
          <w:tcPr>
            <w:tcW w:w="2058" w:type="dxa"/>
          </w:tcPr>
          <w:p w14:paraId="2F67F5A6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14:paraId="4247A0C5" w14:textId="77777777" w:rsid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669328A3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0E1A346A" w14:textId="77777777" w:rsidR="00FA02BC" w:rsidRPr="00FA02BC" w:rsidRDefault="00FA02BC" w:rsidP="00FA02BC">
            <w:pPr>
              <w:pStyle w:val="TableParagraph"/>
              <w:tabs>
                <w:tab w:val="left" w:pos="333"/>
              </w:tabs>
              <w:spacing w:before="85" w:line="278" w:lineRule="auto"/>
              <w:ind w:left="120" w:right="113"/>
              <w:rPr>
                <w:color w:val="231F20"/>
                <w:sz w:val="18"/>
              </w:rPr>
            </w:pPr>
          </w:p>
          <w:p w14:paraId="1E5983F4" w14:textId="77777777" w:rsidR="00FA02BC" w:rsidRPr="00FA02BC" w:rsidRDefault="00FA02BC" w:rsidP="00FA02BC">
            <w:pPr>
              <w:pStyle w:val="TableParagraph"/>
              <w:tabs>
                <w:tab w:val="left" w:pos="333"/>
              </w:tabs>
              <w:spacing w:before="85" w:line="278" w:lineRule="auto"/>
              <w:ind w:left="120" w:right="113"/>
              <w:rPr>
                <w:color w:val="231F20"/>
                <w:sz w:val="18"/>
              </w:rPr>
            </w:pPr>
            <w:r w:rsidRPr="00FA02BC">
              <w:rPr>
                <w:color w:val="231F20"/>
                <w:sz w:val="18"/>
              </w:rPr>
              <w:t>Action Steps and Decision Points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B27D904" w14:textId="77777777" w:rsidR="00FA02BC" w:rsidRPr="00FA02BC" w:rsidRDefault="00FA02BC" w:rsidP="00FA02BC">
            <w:pPr>
              <w:pStyle w:val="TableParagraph"/>
              <w:rPr>
                <w:rFonts w:ascii="Times New Roman"/>
                <w:sz w:val="18"/>
              </w:rPr>
            </w:pPr>
            <w:r w:rsidRPr="00FA02BC">
              <w:rPr>
                <w:rFonts w:ascii="Times New Roman"/>
                <w:sz w:val="18"/>
              </w:rPr>
              <w:t>Evidence and Artifacts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2BD6330" w14:textId="77777777" w:rsidR="00FA02BC" w:rsidRPr="00FA02BC" w:rsidRDefault="00FA02BC" w:rsidP="00FA02BC">
            <w:pPr>
              <w:pStyle w:val="TableParagraph"/>
              <w:rPr>
                <w:rFonts w:ascii="Times New Roman"/>
                <w:sz w:val="18"/>
              </w:rPr>
            </w:pPr>
            <w:r w:rsidRPr="00FA02BC">
              <w:rPr>
                <w:rFonts w:ascii="Times New Roman"/>
                <w:sz w:val="18"/>
              </w:rPr>
              <w:t>Person(s) Responsible</w:t>
            </w:r>
          </w:p>
        </w:tc>
      </w:tr>
      <w:tr w:rsidR="00FA02BC" w:rsidRPr="0056705F" w14:paraId="5D9EC8CA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68AED53" w14:textId="77777777" w:rsidR="00FA02BC" w:rsidRPr="00FA02BC" w:rsidRDefault="00FA02BC" w:rsidP="00FA02BC">
            <w:pPr>
              <w:pStyle w:val="TableParagraph"/>
              <w:numPr>
                <w:ilvl w:val="0"/>
                <w:numId w:val="35"/>
              </w:numPr>
              <w:tabs>
                <w:tab w:val="left" w:pos="333"/>
              </w:tabs>
              <w:spacing w:before="85" w:line="278" w:lineRule="auto"/>
              <w:ind w:right="25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adequate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resources (e.g., case studies, </w:t>
            </w:r>
            <w:r w:rsidRPr="00FA02BC">
              <w:rPr>
                <w:color w:val="231F20"/>
                <w:sz w:val="18"/>
              </w:rPr>
              <w:t xml:space="preserve">Tier </w:t>
            </w:r>
            <w:r>
              <w:rPr>
                <w:color w:val="231F20"/>
                <w:sz w:val="18"/>
              </w:rPr>
              <w:t>3 networks), and contemporary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literacy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sources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enrich the contemporary academic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program.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0ABF6984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C3F90B1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62F5607C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2F89DC34" w14:textId="77777777" w:rsidR="00FA02BC" w:rsidRPr="00FA02BC" w:rsidRDefault="00FA02BC" w:rsidP="00FA02BC">
            <w:pPr>
              <w:pStyle w:val="TableParagraph"/>
              <w:numPr>
                <w:ilvl w:val="0"/>
                <w:numId w:val="34"/>
              </w:numPr>
              <w:tabs>
                <w:tab w:val="left" w:pos="333"/>
              </w:tabs>
              <w:spacing w:before="85" w:line="278" w:lineRule="auto"/>
              <w:ind w:right="13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demonstrates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responsible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ongoing understanding of current educational research and best practices consistent with its mission.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6D1832B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EA1DF04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1B62FE4B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A83728C" w14:textId="77777777" w:rsidR="00FA02BC" w:rsidRPr="00FA02BC" w:rsidRDefault="00FA02BC" w:rsidP="00FA02BC">
            <w:pPr>
              <w:pStyle w:val="TableParagraph"/>
              <w:numPr>
                <w:ilvl w:val="0"/>
                <w:numId w:val="33"/>
              </w:numPr>
              <w:tabs>
                <w:tab w:val="left" w:pos="333"/>
              </w:tabs>
              <w:spacing w:before="85" w:line="278" w:lineRule="auto"/>
              <w:ind w:right="173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partnership has in place a procedure for follow-up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graduates’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success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result- </w:t>
            </w: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z w:val="18"/>
              </w:rPr>
              <w:t xml:space="preserve"> data to assess its goals and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programs.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FCE6E94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D74F836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5A7FC03C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FC25272" w14:textId="77777777" w:rsidR="00FA02BC" w:rsidRPr="00FA02BC" w:rsidRDefault="00FA02BC" w:rsidP="00FA02BC">
            <w:pPr>
              <w:pStyle w:val="TableParagraph"/>
              <w:numPr>
                <w:ilvl w:val="0"/>
                <w:numId w:val="32"/>
              </w:numPr>
              <w:tabs>
                <w:tab w:val="left" w:pos="333"/>
              </w:tabs>
              <w:spacing w:before="85" w:line="278" w:lineRule="auto"/>
              <w:ind w:right="204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partnership provides evidence of a thoughtful process, respectful of its mission, for the collection and use in partnership decision making of data (internal and external) about student learning, for both current and past students.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CE1B908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A8424AD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2BC" w:rsidRPr="0056705F" w14:paraId="7DE9AF20" w14:textId="77777777" w:rsidTr="00FA02BC">
        <w:trPr>
          <w:trHeight w:val="1091"/>
        </w:trPr>
        <w:tc>
          <w:tcPr>
            <w:tcW w:w="410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1FEB142" w14:textId="77777777" w:rsidR="00FA02BC" w:rsidRPr="00FA02BC" w:rsidRDefault="00FA02BC" w:rsidP="00FA02BC">
            <w:pPr>
              <w:pStyle w:val="TableParagraph"/>
              <w:numPr>
                <w:ilvl w:val="0"/>
                <w:numId w:val="31"/>
              </w:numPr>
              <w:tabs>
                <w:tab w:val="left" w:pos="333"/>
              </w:tabs>
              <w:spacing w:before="85" w:line="278" w:lineRule="auto"/>
              <w:ind w:right="303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 xml:space="preserve">The partnership’s online education and dis- </w:t>
            </w:r>
            <w:proofErr w:type="spellStart"/>
            <w:r>
              <w:rPr>
                <w:color w:val="231F20"/>
                <w:sz w:val="18"/>
              </w:rPr>
              <w:t>tance</w:t>
            </w:r>
            <w:proofErr w:type="spellEnd"/>
            <w:r>
              <w:rPr>
                <w:color w:val="231F20"/>
                <w:sz w:val="18"/>
              </w:rPr>
              <w:t xml:space="preserve"> education are congruent with its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 and</w:t>
            </w:r>
            <w:r w:rsidRPr="00FA02BC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philosophy.</w:t>
            </w: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2E32DA8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05B6975" w14:textId="77777777" w:rsidR="00FA02BC" w:rsidRPr="00FA02BC" w:rsidRDefault="00FA02BC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F0681F" w14:textId="77777777" w:rsidR="00FA02BC" w:rsidRDefault="00FA02BC">
      <w:pPr>
        <w:rPr>
          <w:sz w:val="40"/>
          <w:szCs w:val="40"/>
        </w:rPr>
      </w:pPr>
    </w:p>
    <w:p w14:paraId="09D72CBB" w14:textId="77777777" w:rsidR="00FA02BC" w:rsidRDefault="00FA02BC">
      <w:pPr>
        <w:rPr>
          <w:sz w:val="40"/>
          <w:szCs w:val="40"/>
        </w:rPr>
      </w:pPr>
    </w:p>
    <w:p w14:paraId="1EDBAFA4" w14:textId="77777777" w:rsidR="00FA02BC" w:rsidRDefault="00FA02BC">
      <w:pPr>
        <w:rPr>
          <w:sz w:val="40"/>
          <w:szCs w:val="40"/>
        </w:rPr>
      </w:pPr>
    </w:p>
    <w:p w14:paraId="6CEDF8C6" w14:textId="77777777" w:rsidR="00FA02BC" w:rsidRDefault="00FA02BC">
      <w:pPr>
        <w:rPr>
          <w:sz w:val="40"/>
          <w:szCs w:val="40"/>
        </w:rPr>
      </w:pPr>
      <w:r>
        <w:rPr>
          <w:sz w:val="40"/>
          <w:szCs w:val="40"/>
        </w:rPr>
        <w:t>WELLNESS</w:t>
      </w:r>
    </w:p>
    <w:p w14:paraId="006DA7BD" w14:textId="77777777" w:rsidR="00FA02BC" w:rsidRDefault="00FA02BC">
      <w:pPr>
        <w:rPr>
          <w:sz w:val="40"/>
          <w:szCs w:val="40"/>
        </w:rPr>
      </w:pPr>
    </w:p>
    <w:tbl>
      <w:tblPr>
        <w:tblW w:w="0" w:type="auto"/>
        <w:tblInd w:w="38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FA02BC" w:rsidRPr="0056705F" w14:paraId="3FF7410A" w14:textId="77777777" w:rsidTr="003D5B25">
        <w:trPr>
          <w:trHeight w:val="675"/>
        </w:trPr>
        <w:tc>
          <w:tcPr>
            <w:tcW w:w="5480" w:type="dxa"/>
          </w:tcPr>
          <w:p w14:paraId="09C8AF0B" w14:textId="77777777" w:rsidR="00FA02BC" w:rsidRDefault="00FA02BC" w:rsidP="003D5B25">
            <w:pPr>
              <w:pStyle w:val="TableParagraph"/>
              <w:spacing w:before="10"/>
              <w:rPr>
                <w:sz w:val="32"/>
              </w:rPr>
            </w:pPr>
          </w:p>
          <w:p w14:paraId="72EFE102" w14:textId="77777777" w:rsidR="00FA02BC" w:rsidRDefault="00FA02BC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7797EEEA" w14:textId="77777777" w:rsidR="00FA02BC" w:rsidRDefault="00FA02BC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1AB57FDF" w14:textId="77777777" w:rsidR="00FA02BC" w:rsidRDefault="00FA02BC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FA02BC" w:rsidRPr="0056705F" w14:paraId="52E50489" w14:textId="77777777" w:rsidTr="003D5B25">
        <w:trPr>
          <w:trHeight w:val="881"/>
        </w:trPr>
        <w:tc>
          <w:tcPr>
            <w:tcW w:w="5480" w:type="dxa"/>
          </w:tcPr>
          <w:p w14:paraId="0B86EADD" w14:textId="77777777" w:rsidR="00FA02BC" w:rsidRDefault="00FA02BC" w:rsidP="00FA02BC">
            <w:pPr>
              <w:pStyle w:val="TableParagraph"/>
              <w:numPr>
                <w:ilvl w:val="0"/>
                <w:numId w:val="40"/>
              </w:numPr>
              <w:tabs>
                <w:tab w:val="left" w:pos="333"/>
              </w:tabs>
              <w:spacing w:before="95" w:line="278" w:lineRule="auto"/>
              <w:ind w:right="1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partnership provides guidance, appropriate placement, advisory,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counseling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consistent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part- </w:t>
            </w:r>
            <w:proofErr w:type="spellStart"/>
            <w:r>
              <w:rPr>
                <w:color w:val="231F20"/>
                <w:sz w:val="18"/>
              </w:rPr>
              <w:t>nership’s</w:t>
            </w:r>
            <w:proofErr w:type="spellEnd"/>
            <w:r>
              <w:rPr>
                <w:color w:val="231F20"/>
                <w:sz w:val="18"/>
              </w:rPr>
              <w:t xml:space="preserve"> mission and philosophy and educational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program.</w:t>
            </w:r>
          </w:p>
        </w:tc>
        <w:tc>
          <w:tcPr>
            <w:tcW w:w="1368" w:type="dxa"/>
          </w:tcPr>
          <w:p w14:paraId="51ECC5AC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036849D4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D140941" w14:textId="77777777" w:rsidTr="003D5B25">
        <w:trPr>
          <w:trHeight w:val="881"/>
        </w:trPr>
        <w:tc>
          <w:tcPr>
            <w:tcW w:w="5480" w:type="dxa"/>
          </w:tcPr>
          <w:p w14:paraId="36EBD04A" w14:textId="77777777" w:rsidR="00FA02BC" w:rsidRDefault="00FA02BC" w:rsidP="00FA02BC">
            <w:pPr>
              <w:pStyle w:val="TableParagraph"/>
              <w:numPr>
                <w:ilvl w:val="0"/>
                <w:numId w:val="39"/>
              </w:numPr>
              <w:tabs>
                <w:tab w:val="left" w:pos="333"/>
              </w:tabs>
              <w:spacing w:before="95" w:line="278" w:lineRule="auto"/>
              <w:ind w:right="4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health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stu</w:t>
            </w:r>
            <w:proofErr w:type="spellEnd"/>
            <w:r>
              <w:rPr>
                <w:color w:val="231F20"/>
                <w:sz w:val="18"/>
              </w:rPr>
              <w:t>- dents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employees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administered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carried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out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 personnel who have appropriate training and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experience.</w:t>
            </w:r>
          </w:p>
        </w:tc>
        <w:tc>
          <w:tcPr>
            <w:tcW w:w="1368" w:type="dxa"/>
          </w:tcPr>
          <w:p w14:paraId="0FA27C87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6790121E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ADAE1AA" w14:textId="77777777" w:rsidTr="003D5B25">
        <w:trPr>
          <w:trHeight w:val="641"/>
        </w:trPr>
        <w:tc>
          <w:tcPr>
            <w:tcW w:w="5480" w:type="dxa"/>
          </w:tcPr>
          <w:p w14:paraId="24B3BBDC" w14:textId="77777777" w:rsidR="00FA02BC" w:rsidRDefault="00FA02BC" w:rsidP="00FA02BC">
            <w:pPr>
              <w:pStyle w:val="TableParagraph"/>
              <w:numPr>
                <w:ilvl w:val="0"/>
                <w:numId w:val="38"/>
              </w:numPr>
              <w:tabs>
                <w:tab w:val="left" w:pos="333"/>
              </w:tabs>
              <w:spacing w:before="95" w:line="278" w:lineRule="auto"/>
              <w:ind w:right="5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meets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requirements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regarding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physical and mental health services that it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offers.</w:t>
            </w:r>
          </w:p>
        </w:tc>
        <w:tc>
          <w:tcPr>
            <w:tcW w:w="1368" w:type="dxa"/>
          </w:tcPr>
          <w:p w14:paraId="1E3AB812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4DB45983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20163960" w14:textId="77777777" w:rsidTr="003D5B25">
        <w:trPr>
          <w:trHeight w:val="881"/>
        </w:trPr>
        <w:tc>
          <w:tcPr>
            <w:tcW w:w="5480" w:type="dxa"/>
          </w:tcPr>
          <w:p w14:paraId="5A0FFFE3" w14:textId="77777777" w:rsidR="00FA02BC" w:rsidRDefault="00FA02BC" w:rsidP="00FA02BC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before="95" w:line="278" w:lineRule="auto"/>
              <w:ind w:right="13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relevant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maintaining health information on students and appropriate conﬁdentiality guidelines when sharing information with partnership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staff.</w:t>
            </w:r>
          </w:p>
        </w:tc>
        <w:tc>
          <w:tcPr>
            <w:tcW w:w="1368" w:type="dxa"/>
          </w:tcPr>
          <w:p w14:paraId="32D88C18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8834C63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D391F1B" w14:textId="77777777" w:rsidTr="003D5B25">
        <w:trPr>
          <w:trHeight w:val="641"/>
        </w:trPr>
        <w:tc>
          <w:tcPr>
            <w:tcW w:w="5480" w:type="dxa"/>
          </w:tcPr>
          <w:p w14:paraId="0FA3CF53" w14:textId="77777777" w:rsidR="00FA02BC" w:rsidRDefault="00FA02BC" w:rsidP="00FA02BC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before="95" w:line="278" w:lineRule="auto"/>
              <w:ind w:right="4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If food services are provided, facilities and staff for food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ser</w:t>
            </w:r>
            <w:proofErr w:type="spellEnd"/>
            <w:r>
              <w:rPr>
                <w:color w:val="231F20"/>
                <w:sz w:val="18"/>
              </w:rPr>
              <w:t>- vices meet applicable health and safety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standards.</w:t>
            </w:r>
          </w:p>
        </w:tc>
        <w:tc>
          <w:tcPr>
            <w:tcW w:w="1368" w:type="dxa"/>
          </w:tcPr>
          <w:p w14:paraId="1A556684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594A94BE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6B1FBB" w14:textId="77777777" w:rsidR="00FA02BC" w:rsidRDefault="00FA02BC">
      <w:pPr>
        <w:rPr>
          <w:sz w:val="40"/>
          <w:szCs w:val="40"/>
        </w:rPr>
      </w:pPr>
    </w:p>
    <w:p w14:paraId="2FAD295E" w14:textId="77777777" w:rsidR="00FA02BC" w:rsidRDefault="00FA02BC">
      <w:pPr>
        <w:rPr>
          <w:sz w:val="40"/>
          <w:szCs w:val="40"/>
        </w:rPr>
      </w:pPr>
      <w:r>
        <w:rPr>
          <w:sz w:val="40"/>
          <w:szCs w:val="40"/>
        </w:rPr>
        <w:t>FACILITIES AND SAFETY</w:t>
      </w:r>
    </w:p>
    <w:tbl>
      <w:tblPr>
        <w:tblW w:w="0" w:type="auto"/>
        <w:tblInd w:w="14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FA02BC" w:rsidRPr="0056705F" w14:paraId="71E98E13" w14:textId="77777777" w:rsidTr="003D5B25">
        <w:trPr>
          <w:trHeight w:val="675"/>
        </w:trPr>
        <w:tc>
          <w:tcPr>
            <w:tcW w:w="5480" w:type="dxa"/>
          </w:tcPr>
          <w:p w14:paraId="2118CC39" w14:textId="77777777" w:rsidR="00FA02BC" w:rsidRDefault="00FA02BC" w:rsidP="003D5B25">
            <w:pPr>
              <w:pStyle w:val="TableParagraph"/>
              <w:spacing w:before="10"/>
              <w:rPr>
                <w:sz w:val="32"/>
              </w:rPr>
            </w:pPr>
          </w:p>
          <w:p w14:paraId="4F5F6EB6" w14:textId="77777777" w:rsidR="00FA02BC" w:rsidRDefault="00FA02BC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1B272B50" w14:textId="77777777" w:rsidR="00FA02BC" w:rsidRDefault="00FA02BC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48B564D1" w14:textId="77777777" w:rsidR="00FA02BC" w:rsidRDefault="00FA02BC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FA02BC" w:rsidRPr="0056705F" w14:paraId="2D249315" w14:textId="77777777" w:rsidTr="003D5B25">
        <w:trPr>
          <w:trHeight w:val="611"/>
        </w:trPr>
        <w:tc>
          <w:tcPr>
            <w:tcW w:w="5480" w:type="dxa"/>
          </w:tcPr>
          <w:p w14:paraId="27FC5B2D" w14:textId="77777777" w:rsidR="00FA02BC" w:rsidRDefault="00FA02BC" w:rsidP="00FA02BC">
            <w:pPr>
              <w:pStyle w:val="TableParagraph"/>
              <w:numPr>
                <w:ilvl w:val="0"/>
                <w:numId w:val="45"/>
              </w:numPr>
              <w:tabs>
                <w:tab w:val="left" w:pos="333"/>
              </w:tabs>
              <w:spacing w:before="85" w:line="278" w:lineRule="auto"/>
              <w:ind w:right="3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school’s physical and virtual facilities and equipment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 adequate to support its contemporary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program.</w:t>
            </w:r>
          </w:p>
        </w:tc>
        <w:tc>
          <w:tcPr>
            <w:tcW w:w="1368" w:type="dxa"/>
          </w:tcPr>
          <w:p w14:paraId="174292F5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700C9106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688BC23F" w14:textId="77777777" w:rsidTr="003D5B25">
        <w:trPr>
          <w:trHeight w:val="851"/>
        </w:trPr>
        <w:tc>
          <w:tcPr>
            <w:tcW w:w="5480" w:type="dxa"/>
          </w:tcPr>
          <w:p w14:paraId="6F2B68DD" w14:textId="77777777" w:rsidR="00FA02BC" w:rsidRDefault="00FA02BC" w:rsidP="00FA02BC">
            <w:pPr>
              <w:pStyle w:val="TableParagraph"/>
              <w:numPr>
                <w:ilvl w:val="0"/>
                <w:numId w:val="44"/>
              </w:numPr>
              <w:tabs>
                <w:tab w:val="left" w:pos="333"/>
              </w:tabs>
              <w:spacing w:before="85" w:line="278" w:lineRule="auto"/>
              <w:ind w:right="5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physical and virtual facilities and equipment are </w:t>
            </w:r>
            <w:proofErr w:type="spellStart"/>
            <w:r>
              <w:rPr>
                <w:color w:val="231F20"/>
                <w:sz w:val="18"/>
              </w:rPr>
              <w:t>ade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quately</w:t>
            </w:r>
            <w:proofErr w:type="spellEnd"/>
            <w:r>
              <w:rPr>
                <w:color w:val="231F20"/>
                <w:sz w:val="18"/>
              </w:rPr>
              <w:t xml:space="preserve"> maintained, and a plan is in place for their long-term protection 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upgrade.</w:t>
            </w:r>
          </w:p>
        </w:tc>
        <w:tc>
          <w:tcPr>
            <w:tcW w:w="1368" w:type="dxa"/>
          </w:tcPr>
          <w:p w14:paraId="6F62D720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3DE3D5BE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4A8197F8" w14:textId="77777777" w:rsidTr="003D5B25">
        <w:trPr>
          <w:trHeight w:val="1091"/>
        </w:trPr>
        <w:tc>
          <w:tcPr>
            <w:tcW w:w="5480" w:type="dxa"/>
          </w:tcPr>
          <w:p w14:paraId="54A7DE20" w14:textId="77777777" w:rsidR="00FA02BC" w:rsidRDefault="00FA02BC" w:rsidP="00FA02BC">
            <w:pPr>
              <w:pStyle w:val="TableParagraph"/>
              <w:numPr>
                <w:ilvl w:val="0"/>
                <w:numId w:val="43"/>
              </w:numPr>
              <w:tabs>
                <w:tab w:val="left" w:pos="333"/>
              </w:tabs>
              <w:spacing w:before="85" w:line="278" w:lineRule="auto"/>
              <w:ind w:right="16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 school maintains its facilities and equipment so as to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meet applicable health, ﬁre, safety, security, and sanitary standards, and has current documentation on ﬁle conﬁrming the safety standards.</w:t>
            </w:r>
          </w:p>
        </w:tc>
        <w:tc>
          <w:tcPr>
            <w:tcW w:w="1368" w:type="dxa"/>
          </w:tcPr>
          <w:p w14:paraId="47015967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19CF8DDA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E2AB399" w14:textId="77777777" w:rsidTr="003D5B25">
        <w:trPr>
          <w:trHeight w:val="1091"/>
        </w:trPr>
        <w:tc>
          <w:tcPr>
            <w:tcW w:w="5480" w:type="dxa"/>
          </w:tcPr>
          <w:p w14:paraId="68AFF2A3" w14:textId="77777777" w:rsidR="00FA02BC" w:rsidRDefault="00FA02BC" w:rsidP="00FA02BC">
            <w:pPr>
              <w:pStyle w:val="TableParagraph"/>
              <w:numPr>
                <w:ilvl w:val="0"/>
                <w:numId w:val="42"/>
              </w:numPr>
              <w:tabs>
                <w:tab w:val="left" w:pos="333"/>
              </w:tabs>
              <w:spacing w:before="85" w:line="278" w:lineRule="auto"/>
              <w:ind w:right="338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Preventative and emergency health, safety, and security procedures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clear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documented,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crisis management plan for both on- and off-campus activities,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virtual events, and external and internal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threats.</w:t>
            </w:r>
          </w:p>
        </w:tc>
        <w:tc>
          <w:tcPr>
            <w:tcW w:w="1368" w:type="dxa"/>
          </w:tcPr>
          <w:p w14:paraId="40FC467C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2928D2C6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02BC" w:rsidRPr="0056705F" w14:paraId="11C3DECA" w14:textId="77777777" w:rsidTr="003D5B25">
        <w:trPr>
          <w:trHeight w:val="851"/>
        </w:trPr>
        <w:tc>
          <w:tcPr>
            <w:tcW w:w="5480" w:type="dxa"/>
          </w:tcPr>
          <w:p w14:paraId="6738BADD" w14:textId="77777777" w:rsidR="00FA02BC" w:rsidRDefault="00FA02BC" w:rsidP="00FA02BC">
            <w:pPr>
              <w:pStyle w:val="TableParagraph"/>
              <w:numPr>
                <w:ilvl w:val="0"/>
                <w:numId w:val="41"/>
              </w:numPr>
              <w:tabs>
                <w:tab w:val="left" w:pos="333"/>
              </w:tabs>
              <w:spacing w:before="85" w:line="278" w:lineRule="auto"/>
              <w:ind w:right="12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 school maintains a commitment to designing and</w:t>
            </w:r>
            <w:r>
              <w:rPr>
                <w:color w:val="231F20"/>
                <w:spacing w:val="-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maintain- </w:t>
            </w: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contemporary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environment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efﬁcient, both physically and virtually, for all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learners.</w:t>
            </w:r>
          </w:p>
        </w:tc>
        <w:tc>
          <w:tcPr>
            <w:tcW w:w="1368" w:type="dxa"/>
          </w:tcPr>
          <w:p w14:paraId="066598AA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029E6636" w14:textId="77777777" w:rsidR="00FA02BC" w:rsidRDefault="00FA02BC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46B591" w14:textId="77777777" w:rsidR="00FA02BC" w:rsidRDefault="00FA02BC">
      <w:pPr>
        <w:rPr>
          <w:sz w:val="40"/>
          <w:szCs w:val="40"/>
        </w:rPr>
      </w:pPr>
    </w:p>
    <w:p w14:paraId="0DB03F6A" w14:textId="77777777" w:rsidR="00FA02BC" w:rsidRDefault="00FA02BC">
      <w:pPr>
        <w:rPr>
          <w:sz w:val="40"/>
          <w:szCs w:val="40"/>
        </w:rPr>
      </w:pPr>
    </w:p>
    <w:p w14:paraId="3D7D80C7" w14:textId="77777777" w:rsidR="00FA02BC" w:rsidRDefault="00BD5C81">
      <w:pPr>
        <w:rPr>
          <w:sz w:val="40"/>
          <w:szCs w:val="40"/>
        </w:rPr>
      </w:pPr>
      <w:r>
        <w:rPr>
          <w:sz w:val="40"/>
          <w:szCs w:val="40"/>
        </w:rPr>
        <w:t>FINANCE</w:t>
      </w:r>
    </w:p>
    <w:p w14:paraId="12C21FC6" w14:textId="77777777" w:rsidR="00BD5C81" w:rsidRDefault="00BD5C81">
      <w:pPr>
        <w:rPr>
          <w:sz w:val="40"/>
          <w:szCs w:val="40"/>
        </w:rPr>
      </w:pPr>
    </w:p>
    <w:tbl>
      <w:tblPr>
        <w:tblW w:w="0" w:type="auto"/>
        <w:tblInd w:w="38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BD5C81" w:rsidRPr="0056705F" w14:paraId="4ABD88CA" w14:textId="77777777" w:rsidTr="003D5B25">
        <w:trPr>
          <w:trHeight w:val="675"/>
        </w:trPr>
        <w:tc>
          <w:tcPr>
            <w:tcW w:w="5480" w:type="dxa"/>
          </w:tcPr>
          <w:p w14:paraId="3C499B5D" w14:textId="77777777" w:rsidR="00BD5C81" w:rsidRDefault="00BD5C81" w:rsidP="003D5B25">
            <w:pPr>
              <w:pStyle w:val="TableParagraph"/>
              <w:spacing w:before="10"/>
              <w:rPr>
                <w:sz w:val="32"/>
              </w:rPr>
            </w:pPr>
          </w:p>
          <w:p w14:paraId="6EDA0D9B" w14:textId="77777777" w:rsidR="00BD5C81" w:rsidRDefault="00BD5C81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3E48F6CF" w14:textId="77777777" w:rsidR="00BD5C81" w:rsidRDefault="00BD5C81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103134A6" w14:textId="77777777" w:rsidR="00BD5C81" w:rsidRDefault="00BD5C81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BD5C81" w:rsidRPr="0056705F" w14:paraId="5DD389D1" w14:textId="77777777" w:rsidTr="003D5B25">
        <w:trPr>
          <w:trHeight w:val="641"/>
        </w:trPr>
        <w:tc>
          <w:tcPr>
            <w:tcW w:w="5480" w:type="dxa"/>
          </w:tcPr>
          <w:p w14:paraId="643587F8" w14:textId="77777777" w:rsidR="00BD5C81" w:rsidRDefault="00BD5C81" w:rsidP="00BD5C81">
            <w:pPr>
              <w:pStyle w:val="TableParagraph"/>
              <w:numPr>
                <w:ilvl w:val="0"/>
                <w:numId w:val="47"/>
              </w:numPr>
              <w:tabs>
                <w:tab w:val="left" w:pos="333"/>
              </w:tabs>
              <w:spacing w:before="95" w:line="278" w:lineRule="auto"/>
              <w:ind w:right="15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sufﬁcient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resources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maintain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 meet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learners.</w:t>
            </w:r>
          </w:p>
        </w:tc>
        <w:tc>
          <w:tcPr>
            <w:tcW w:w="1368" w:type="dxa"/>
          </w:tcPr>
          <w:p w14:paraId="74AE2615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57F7F089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C81" w:rsidRPr="0056705F" w14:paraId="13BFECC4" w14:textId="77777777" w:rsidTr="003D5B25">
        <w:trPr>
          <w:trHeight w:val="2321"/>
        </w:trPr>
        <w:tc>
          <w:tcPr>
            <w:tcW w:w="5480" w:type="dxa"/>
          </w:tcPr>
          <w:p w14:paraId="175AECCC" w14:textId="77777777" w:rsidR="00BD5C81" w:rsidRDefault="00BD5C81" w:rsidP="00BD5C81">
            <w:pPr>
              <w:pStyle w:val="TableParagraph"/>
              <w:numPr>
                <w:ilvl w:val="0"/>
                <w:numId w:val="46"/>
              </w:numPr>
              <w:tabs>
                <w:tab w:val="left" w:pos="333"/>
              </w:tabs>
              <w:spacing w:before="95" w:line="278" w:lineRule="auto"/>
              <w:ind w:right="2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policies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procedures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manag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ing</w:t>
            </w:r>
            <w:proofErr w:type="spellEnd"/>
            <w:r>
              <w:rPr>
                <w:color w:val="231F20"/>
                <w:sz w:val="18"/>
              </w:rPr>
              <w:t xml:space="preserve"> its ﬁnancial resources, including the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following:</w:t>
            </w:r>
          </w:p>
          <w:p w14:paraId="163B07BB" w14:textId="77777777" w:rsidR="00BD5C81" w:rsidRDefault="00BD5C81" w:rsidP="00BD5C81">
            <w:pPr>
              <w:pStyle w:val="TableParagraph"/>
              <w:numPr>
                <w:ilvl w:val="1"/>
                <w:numId w:val="46"/>
              </w:numPr>
              <w:tabs>
                <w:tab w:val="left" w:pos="665"/>
              </w:tabs>
              <w:spacing w:line="278" w:lineRule="auto"/>
              <w:ind w:right="239" w:firstLine="220"/>
              <w:rPr>
                <w:sz w:val="18"/>
              </w:rPr>
            </w:pP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accounting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system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allows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timely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preparation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 an income statement and a balance sheet, covering all school revenues, expenses, 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funds.</w:t>
            </w:r>
          </w:p>
          <w:p w14:paraId="71A45E8E" w14:textId="77777777" w:rsidR="00BD5C81" w:rsidRDefault="00BD5C81" w:rsidP="00BD5C81">
            <w:pPr>
              <w:pStyle w:val="TableParagraph"/>
              <w:numPr>
                <w:ilvl w:val="1"/>
                <w:numId w:val="46"/>
              </w:numPr>
              <w:tabs>
                <w:tab w:val="left" w:pos="665"/>
              </w:tabs>
              <w:spacing w:line="207" w:lineRule="exact"/>
              <w:ind w:firstLine="220"/>
              <w:rPr>
                <w:sz w:val="18"/>
              </w:rPr>
            </w:pPr>
            <w:r>
              <w:rPr>
                <w:color w:val="231F20"/>
                <w:sz w:val="18"/>
              </w:rPr>
              <w:t>A budget-making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process.</w:t>
            </w:r>
          </w:p>
          <w:p w14:paraId="49CC74AE" w14:textId="77777777" w:rsidR="00BD5C81" w:rsidRDefault="00BD5C81" w:rsidP="00BD5C81">
            <w:pPr>
              <w:pStyle w:val="TableParagraph"/>
              <w:numPr>
                <w:ilvl w:val="1"/>
                <w:numId w:val="46"/>
              </w:numPr>
              <w:tabs>
                <w:tab w:val="left" w:pos="665"/>
              </w:tabs>
              <w:spacing w:before="33" w:line="278" w:lineRule="auto"/>
              <w:ind w:right="333" w:firstLine="220"/>
              <w:rPr>
                <w:sz w:val="18"/>
              </w:rPr>
            </w:pPr>
            <w:r>
              <w:rPr>
                <w:color w:val="231F20"/>
                <w:sz w:val="18"/>
              </w:rPr>
              <w:t>A ﬁnancial plan including historical and prospective data showing revenues, expenses, and fund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balances.</w:t>
            </w:r>
          </w:p>
          <w:p w14:paraId="43A5243B" w14:textId="77777777" w:rsidR="00BD5C81" w:rsidRDefault="00BD5C81" w:rsidP="00BD5C81">
            <w:pPr>
              <w:pStyle w:val="TableParagraph"/>
              <w:numPr>
                <w:ilvl w:val="1"/>
                <w:numId w:val="46"/>
              </w:numPr>
              <w:tabs>
                <w:tab w:val="left" w:pos="665"/>
              </w:tabs>
              <w:spacing w:line="207" w:lineRule="exact"/>
              <w:ind w:firstLine="220"/>
              <w:rPr>
                <w:sz w:val="18"/>
              </w:rPr>
            </w:pPr>
            <w:r>
              <w:rPr>
                <w:color w:val="231F20"/>
                <w:sz w:val="18"/>
              </w:rPr>
              <w:t>A professional annual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audit.</w:t>
            </w:r>
          </w:p>
        </w:tc>
        <w:tc>
          <w:tcPr>
            <w:tcW w:w="1368" w:type="dxa"/>
          </w:tcPr>
          <w:p w14:paraId="316BD04A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14:paraId="10226D18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C81" w:rsidRPr="0056705F" w14:paraId="1CAB21B8" w14:textId="77777777" w:rsidTr="00BD5C81">
        <w:trPr>
          <w:trHeight w:val="232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4EAD3C6" w14:textId="77777777" w:rsidR="00BD5C81" w:rsidRPr="00BD5C81" w:rsidRDefault="00BD5C81" w:rsidP="00BD5C81">
            <w:pPr>
              <w:pStyle w:val="TableParagraph"/>
              <w:tabs>
                <w:tab w:val="left" w:pos="333"/>
              </w:tabs>
              <w:spacing w:before="95" w:line="278" w:lineRule="auto"/>
              <w:ind w:left="119" w:right="211"/>
              <w:rPr>
                <w:color w:val="231F20"/>
                <w:sz w:val="18"/>
              </w:rPr>
            </w:pPr>
          </w:p>
          <w:p w14:paraId="7FCB3216" w14:textId="77777777" w:rsidR="00BD5C81" w:rsidRPr="00BD5C81" w:rsidRDefault="00BD5C81" w:rsidP="00BD5C81">
            <w:pPr>
              <w:pStyle w:val="TableParagraph"/>
              <w:tabs>
                <w:tab w:val="left" w:pos="333"/>
              </w:tabs>
              <w:spacing w:before="95" w:line="278" w:lineRule="auto"/>
              <w:ind w:left="119" w:right="211"/>
              <w:rPr>
                <w:color w:val="231F20"/>
                <w:sz w:val="18"/>
              </w:rPr>
            </w:pPr>
            <w:r w:rsidRPr="00BD5C81">
              <w:rPr>
                <w:color w:val="231F20"/>
                <w:sz w:val="18"/>
              </w:rPr>
              <w:t>Action Steps and Decision Points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14D6A0F" w14:textId="77777777" w:rsidR="00BD5C81" w:rsidRPr="00BD5C81" w:rsidRDefault="00BD5C81" w:rsidP="00BD5C81">
            <w:pPr>
              <w:pStyle w:val="TableParagraph"/>
              <w:rPr>
                <w:rFonts w:ascii="Times New Roman"/>
                <w:sz w:val="20"/>
              </w:rPr>
            </w:pPr>
            <w:r w:rsidRPr="00BD5C81">
              <w:rPr>
                <w:rFonts w:ascii="Times New Roman"/>
                <w:sz w:val="20"/>
              </w:rPr>
              <w:t>Evidence and Artifacts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01EA82DE" w14:textId="77777777" w:rsidR="00BD5C81" w:rsidRPr="00BD5C81" w:rsidRDefault="00BD5C81" w:rsidP="00BD5C81">
            <w:pPr>
              <w:pStyle w:val="TableParagraph"/>
              <w:rPr>
                <w:rFonts w:ascii="Times New Roman"/>
                <w:sz w:val="20"/>
              </w:rPr>
            </w:pPr>
            <w:r w:rsidRPr="00BD5C81">
              <w:rPr>
                <w:rFonts w:ascii="Times New Roman"/>
                <w:sz w:val="20"/>
              </w:rPr>
              <w:t>Person(s) Responsible</w:t>
            </w:r>
          </w:p>
        </w:tc>
      </w:tr>
      <w:tr w:rsidR="00BD5C81" w:rsidRPr="0056705F" w14:paraId="501EB964" w14:textId="77777777" w:rsidTr="00BD5C81">
        <w:trPr>
          <w:trHeight w:val="232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C39439F" w14:textId="77777777" w:rsidR="00BD5C81" w:rsidRPr="00BD5C81" w:rsidRDefault="00BD5C81" w:rsidP="00BD5C81">
            <w:pPr>
              <w:pStyle w:val="TableParagraph"/>
              <w:numPr>
                <w:ilvl w:val="0"/>
                <w:numId w:val="51"/>
              </w:numPr>
              <w:tabs>
                <w:tab w:val="left" w:pos="333"/>
              </w:tabs>
              <w:spacing w:before="85" w:line="278" w:lineRule="auto"/>
              <w:ind w:right="29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ﬁnancial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responsibilities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parents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guardians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 stated and published virtually (if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applicable).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BE408F2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26381231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C81" w:rsidRPr="0056705F" w14:paraId="46913E85" w14:textId="77777777" w:rsidTr="00BD5C81">
        <w:trPr>
          <w:trHeight w:val="232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5BB1821" w14:textId="77777777" w:rsidR="00BD5C81" w:rsidRPr="00BD5C81" w:rsidRDefault="00BD5C81" w:rsidP="00BD5C81">
            <w:pPr>
              <w:pStyle w:val="TableParagraph"/>
              <w:numPr>
                <w:ilvl w:val="0"/>
                <w:numId w:val="50"/>
              </w:numPr>
              <w:tabs>
                <w:tab w:val="left" w:pos="333"/>
              </w:tabs>
              <w:spacing w:before="85" w:line="278" w:lineRule="auto"/>
              <w:ind w:right="160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adequate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provision for risk assessment, mitigation, and management, including the transfer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liability,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property,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casualty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risk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through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 insurance.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5998BEC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E999FB8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C81" w:rsidRPr="0056705F" w14:paraId="7CD238A0" w14:textId="77777777" w:rsidTr="00BD5C81">
        <w:trPr>
          <w:trHeight w:val="232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D1844A4" w14:textId="77777777" w:rsidR="00BD5C81" w:rsidRPr="00BD5C81" w:rsidRDefault="00BD5C81" w:rsidP="00BD5C81">
            <w:pPr>
              <w:pStyle w:val="TableParagraph"/>
              <w:numPr>
                <w:ilvl w:val="0"/>
                <w:numId w:val="49"/>
              </w:numPr>
              <w:tabs>
                <w:tab w:val="left" w:pos="333"/>
              </w:tabs>
              <w:spacing w:before="85" w:line="278" w:lineRule="auto"/>
              <w:ind w:right="518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Controls are in place, including appropriate segregation of duties,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managing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funds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each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organization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operating under the umbrella of 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70E16A1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286EA2B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5C81" w:rsidRPr="0056705F" w14:paraId="6C46259A" w14:textId="77777777" w:rsidTr="00BD5C81">
        <w:trPr>
          <w:trHeight w:val="232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27D35D7E" w14:textId="77777777" w:rsidR="00BD5C81" w:rsidRPr="00BD5C81" w:rsidRDefault="00BD5C81" w:rsidP="00BD5C81">
            <w:pPr>
              <w:pStyle w:val="TableParagraph"/>
              <w:numPr>
                <w:ilvl w:val="0"/>
                <w:numId w:val="48"/>
              </w:numPr>
              <w:tabs>
                <w:tab w:val="left" w:pos="333"/>
              </w:tabs>
              <w:spacing w:before="85" w:line="278" w:lineRule="auto"/>
              <w:ind w:right="153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development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advancement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program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con- </w:t>
            </w:r>
            <w:proofErr w:type="spellStart"/>
            <w:r>
              <w:rPr>
                <w:color w:val="231F20"/>
                <w:sz w:val="18"/>
              </w:rPr>
              <w:t>gruent</w:t>
            </w:r>
            <w:proofErr w:type="spellEnd"/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philosophy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reasonably anticipated to meet the current and future needs of 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learners.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2B67EEA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E2FD689" w14:textId="77777777" w:rsidR="00BD5C81" w:rsidRDefault="00BD5C81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1D6AFF" w14:textId="77777777" w:rsidR="00BD5C81" w:rsidRDefault="00BD5C81">
      <w:pPr>
        <w:rPr>
          <w:sz w:val="40"/>
          <w:szCs w:val="40"/>
        </w:rPr>
      </w:pPr>
    </w:p>
    <w:p w14:paraId="359EA1C3" w14:textId="77777777" w:rsidR="00BD5C81" w:rsidRDefault="00BD5C81">
      <w:pPr>
        <w:rPr>
          <w:sz w:val="40"/>
          <w:szCs w:val="40"/>
        </w:rPr>
      </w:pPr>
    </w:p>
    <w:p w14:paraId="21B0899D" w14:textId="77777777" w:rsidR="00BD5C81" w:rsidRDefault="00BD5C81">
      <w:pPr>
        <w:rPr>
          <w:sz w:val="40"/>
          <w:szCs w:val="40"/>
        </w:rPr>
      </w:pPr>
      <w:r>
        <w:rPr>
          <w:sz w:val="40"/>
          <w:szCs w:val="40"/>
        </w:rPr>
        <w:t xml:space="preserve">GOVERNANCE </w:t>
      </w:r>
    </w:p>
    <w:p w14:paraId="0C9C025D" w14:textId="77777777" w:rsidR="00BD5C81" w:rsidRDefault="00BD5C81">
      <w:pPr>
        <w:rPr>
          <w:sz w:val="40"/>
          <w:szCs w:val="40"/>
        </w:rPr>
      </w:pPr>
    </w:p>
    <w:tbl>
      <w:tblPr>
        <w:tblW w:w="0" w:type="auto"/>
        <w:tblInd w:w="38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BD5C81" w:rsidRPr="0056705F" w14:paraId="46A96378" w14:textId="77777777" w:rsidTr="003D5B25">
        <w:trPr>
          <w:trHeight w:val="675"/>
        </w:trPr>
        <w:tc>
          <w:tcPr>
            <w:tcW w:w="5480" w:type="dxa"/>
          </w:tcPr>
          <w:p w14:paraId="58135159" w14:textId="77777777" w:rsidR="00BD5C81" w:rsidRDefault="00BD5C81" w:rsidP="003D5B25">
            <w:pPr>
              <w:pStyle w:val="TableParagraph"/>
              <w:spacing w:before="10"/>
              <w:rPr>
                <w:sz w:val="32"/>
              </w:rPr>
            </w:pPr>
          </w:p>
          <w:p w14:paraId="78249992" w14:textId="77777777" w:rsidR="00BD5C81" w:rsidRDefault="00BD5C81" w:rsidP="003D5B25">
            <w:pPr>
              <w:pStyle w:val="TableParagraph"/>
              <w:ind w:left="1514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 and Decision Points</w:t>
            </w:r>
          </w:p>
        </w:tc>
        <w:tc>
          <w:tcPr>
            <w:tcW w:w="1368" w:type="dxa"/>
          </w:tcPr>
          <w:p w14:paraId="2F2478DD" w14:textId="77777777" w:rsidR="00BD5C81" w:rsidRDefault="00BD5C81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14:paraId="253D95D2" w14:textId="77777777" w:rsidR="00BD5C81" w:rsidRDefault="00BD5C81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BD5C81" w:rsidRPr="0056705F" w14:paraId="214DBF99" w14:textId="77777777" w:rsidTr="003D5B25">
        <w:trPr>
          <w:trHeight w:val="616"/>
        </w:trPr>
        <w:tc>
          <w:tcPr>
            <w:tcW w:w="5480" w:type="dxa"/>
          </w:tcPr>
          <w:p w14:paraId="6B59C5B0" w14:textId="77777777" w:rsidR="00BD5C81" w:rsidRDefault="00BD5C81" w:rsidP="00BD5C81">
            <w:pPr>
              <w:pStyle w:val="TableParagraph"/>
              <w:numPr>
                <w:ilvl w:val="0"/>
                <w:numId w:val="65"/>
              </w:numPr>
              <w:tabs>
                <w:tab w:val="left" w:pos="333"/>
              </w:tabs>
              <w:spacing w:before="85" w:line="278" w:lineRule="auto"/>
              <w:ind w:right="3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organized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manner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enabling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carry out the mission and philosophy of the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</w:p>
        </w:tc>
        <w:tc>
          <w:tcPr>
            <w:tcW w:w="1368" w:type="dxa"/>
          </w:tcPr>
          <w:p w14:paraId="6E01DBA2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853C8DE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00023FCE" w14:textId="77777777" w:rsidTr="003D5B25">
        <w:trPr>
          <w:trHeight w:val="856"/>
        </w:trPr>
        <w:tc>
          <w:tcPr>
            <w:tcW w:w="5480" w:type="dxa"/>
          </w:tcPr>
          <w:p w14:paraId="3EBC06FB" w14:textId="77777777" w:rsidR="00BD5C81" w:rsidRDefault="00BD5C81" w:rsidP="00BD5C81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spacing w:before="85" w:line="278" w:lineRule="auto"/>
              <w:ind w:right="14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Partnership members annually receive written information regarding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their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responsibilities,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compensation,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beneﬁts,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terms of employment, all of which are administered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fairly.</w:t>
            </w:r>
          </w:p>
        </w:tc>
        <w:tc>
          <w:tcPr>
            <w:tcW w:w="1368" w:type="dxa"/>
          </w:tcPr>
          <w:p w14:paraId="4E64A014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055DF164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649443B6" w14:textId="77777777" w:rsidTr="003D5B25">
        <w:trPr>
          <w:trHeight w:val="616"/>
        </w:trPr>
        <w:tc>
          <w:tcPr>
            <w:tcW w:w="5480" w:type="dxa"/>
          </w:tcPr>
          <w:p w14:paraId="71567755" w14:textId="77777777" w:rsidR="00BD5C81" w:rsidRDefault="00BD5C81" w:rsidP="00BD5C81">
            <w:pPr>
              <w:pStyle w:val="TableParagraph"/>
              <w:numPr>
                <w:ilvl w:val="0"/>
                <w:numId w:val="63"/>
              </w:numPr>
              <w:tabs>
                <w:tab w:val="left" w:pos="333"/>
              </w:tabs>
              <w:spacing w:before="85" w:line="278" w:lineRule="auto"/>
              <w:ind w:right="4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clearly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deﬁned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well-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administered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pro- gram of evaluation for partnership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</w:p>
        </w:tc>
        <w:tc>
          <w:tcPr>
            <w:tcW w:w="1368" w:type="dxa"/>
          </w:tcPr>
          <w:p w14:paraId="1D2CEC3F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5F6FF198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08C91396" w14:textId="77777777" w:rsidTr="003D5B25">
        <w:trPr>
          <w:trHeight w:val="616"/>
        </w:trPr>
        <w:tc>
          <w:tcPr>
            <w:tcW w:w="5480" w:type="dxa"/>
          </w:tcPr>
          <w:p w14:paraId="26F681BF" w14:textId="77777777" w:rsidR="00BD5C81" w:rsidRDefault="00BD5C81" w:rsidP="00BD5C81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85" w:line="278" w:lineRule="auto"/>
              <w:ind w:right="5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provides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ongoing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opportunities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professional learning.</w:t>
            </w:r>
          </w:p>
        </w:tc>
        <w:tc>
          <w:tcPr>
            <w:tcW w:w="1368" w:type="dxa"/>
          </w:tcPr>
          <w:p w14:paraId="59DC540D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491647D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0B2ECF6F" w14:textId="77777777" w:rsidTr="003D5B25">
        <w:trPr>
          <w:trHeight w:val="616"/>
        </w:trPr>
        <w:tc>
          <w:tcPr>
            <w:tcW w:w="5480" w:type="dxa"/>
          </w:tcPr>
          <w:p w14:paraId="250124DB" w14:textId="77777777" w:rsidR="00BD5C81" w:rsidRDefault="00BD5C81" w:rsidP="00BD5C81">
            <w:pPr>
              <w:pStyle w:val="TableParagraph"/>
              <w:numPr>
                <w:ilvl w:val="0"/>
                <w:numId w:val="61"/>
              </w:numPr>
              <w:tabs>
                <w:tab w:val="left" w:pos="333"/>
              </w:tabs>
              <w:spacing w:before="85" w:line="278" w:lineRule="auto"/>
              <w:ind w:right="3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Partnership members are sufﬁcient in number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accomplish the work for which they are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responsible.</w:t>
            </w:r>
          </w:p>
        </w:tc>
        <w:tc>
          <w:tcPr>
            <w:tcW w:w="1368" w:type="dxa"/>
          </w:tcPr>
          <w:p w14:paraId="37EFA459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F80CC69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157AA173" w14:textId="77777777" w:rsidTr="003D5B25">
        <w:trPr>
          <w:trHeight w:val="856"/>
        </w:trPr>
        <w:tc>
          <w:tcPr>
            <w:tcW w:w="5480" w:type="dxa"/>
          </w:tcPr>
          <w:p w14:paraId="1DD88F65" w14:textId="77777777" w:rsidR="00BD5C81" w:rsidRDefault="00BD5C81" w:rsidP="00BD5C81">
            <w:pPr>
              <w:pStyle w:val="TableParagraph"/>
              <w:numPr>
                <w:ilvl w:val="0"/>
                <w:numId w:val="60"/>
              </w:numPr>
              <w:tabs>
                <w:tab w:val="left" w:pos="333"/>
              </w:tabs>
              <w:spacing w:before="85" w:line="278" w:lineRule="auto"/>
              <w:ind w:right="2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Partnership members verify that all partnership members are qualiﬁed for their positions and </w:t>
            </w:r>
            <w:proofErr w:type="gramStart"/>
            <w:r>
              <w:rPr>
                <w:color w:val="231F20"/>
                <w:sz w:val="18"/>
              </w:rPr>
              <w:t>responsibilities, and</w:t>
            </w:r>
            <w:proofErr w:type="gramEnd"/>
            <w:r>
              <w:rPr>
                <w:color w:val="231F20"/>
                <w:sz w:val="18"/>
              </w:rPr>
              <w:t xml:space="preserve"> are commit- ted to the mission and philosophy of the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</w:p>
        </w:tc>
        <w:tc>
          <w:tcPr>
            <w:tcW w:w="1368" w:type="dxa"/>
          </w:tcPr>
          <w:p w14:paraId="1801E6C4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BFEB536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27CE1A88" w14:textId="77777777" w:rsidTr="003D5B25">
        <w:trPr>
          <w:trHeight w:val="616"/>
        </w:trPr>
        <w:tc>
          <w:tcPr>
            <w:tcW w:w="5480" w:type="dxa"/>
          </w:tcPr>
          <w:p w14:paraId="1C908189" w14:textId="77777777" w:rsidR="00BD5C81" w:rsidRDefault="00BD5C81" w:rsidP="00BD5C81">
            <w:pPr>
              <w:pStyle w:val="TableParagraph"/>
              <w:numPr>
                <w:ilvl w:val="0"/>
                <w:numId w:val="59"/>
              </w:numPr>
              <w:tabs>
                <w:tab w:val="left" w:pos="333"/>
              </w:tabs>
              <w:spacing w:before="85" w:line="278" w:lineRule="auto"/>
              <w:ind w:right="13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assigns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roles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faculty,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admin- </w:t>
            </w:r>
            <w:proofErr w:type="spellStart"/>
            <w:r>
              <w:rPr>
                <w:color w:val="231F20"/>
                <w:sz w:val="18"/>
              </w:rPr>
              <w:t>istration</w:t>
            </w:r>
            <w:proofErr w:type="spellEnd"/>
            <w:r>
              <w:rPr>
                <w:color w:val="231F20"/>
                <w:sz w:val="18"/>
              </w:rPr>
              <w:t>, and staff at appropriate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intervals.</w:t>
            </w:r>
          </w:p>
        </w:tc>
        <w:tc>
          <w:tcPr>
            <w:tcW w:w="1368" w:type="dxa"/>
          </w:tcPr>
          <w:p w14:paraId="6EC6268E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42C201DC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18B5CB45" w14:textId="77777777" w:rsidTr="003D5B25">
        <w:trPr>
          <w:trHeight w:val="616"/>
        </w:trPr>
        <w:tc>
          <w:tcPr>
            <w:tcW w:w="5480" w:type="dxa"/>
          </w:tcPr>
          <w:p w14:paraId="28DCA36E" w14:textId="77777777" w:rsidR="00BD5C81" w:rsidRDefault="00BD5C81" w:rsidP="00BD5C81">
            <w:pPr>
              <w:pStyle w:val="TableParagraph"/>
              <w:numPr>
                <w:ilvl w:val="0"/>
                <w:numId w:val="58"/>
              </w:numPr>
              <w:tabs>
                <w:tab w:val="left" w:pos="333"/>
              </w:tabs>
              <w:spacing w:before="85" w:line="278" w:lineRule="auto"/>
              <w:ind w:right="3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conducts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comprehensive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background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checks for all employees before the ﬁrst day 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employment.</w:t>
            </w:r>
          </w:p>
        </w:tc>
        <w:tc>
          <w:tcPr>
            <w:tcW w:w="1368" w:type="dxa"/>
          </w:tcPr>
          <w:p w14:paraId="33768C80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5F8E6A9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1AFB57CD" w14:textId="77777777" w:rsidTr="003D5B25">
        <w:trPr>
          <w:trHeight w:val="616"/>
        </w:trPr>
        <w:tc>
          <w:tcPr>
            <w:tcW w:w="5480" w:type="dxa"/>
          </w:tcPr>
          <w:p w14:paraId="1143E2CC" w14:textId="77777777" w:rsidR="00BD5C81" w:rsidRDefault="00BD5C81" w:rsidP="00BD5C81">
            <w:pPr>
              <w:pStyle w:val="TableParagraph"/>
              <w:numPr>
                <w:ilvl w:val="0"/>
                <w:numId w:val="57"/>
              </w:numPr>
              <w:tabs>
                <w:tab w:val="left" w:pos="333"/>
              </w:tabs>
              <w:spacing w:before="85" w:line="278" w:lineRule="auto"/>
              <w:ind w:right="2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maintains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bylaws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keeps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min- </w:t>
            </w:r>
            <w:proofErr w:type="spellStart"/>
            <w:r>
              <w:rPr>
                <w:color w:val="231F20"/>
                <w:sz w:val="18"/>
              </w:rPr>
              <w:t>utes</w:t>
            </w:r>
            <w:proofErr w:type="spellEnd"/>
            <w:r>
              <w:rPr>
                <w:color w:val="231F20"/>
                <w:sz w:val="18"/>
              </w:rPr>
              <w:t xml:space="preserve"> of meetings that conform to legal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requirements.</w:t>
            </w:r>
          </w:p>
        </w:tc>
        <w:tc>
          <w:tcPr>
            <w:tcW w:w="1368" w:type="dxa"/>
          </w:tcPr>
          <w:p w14:paraId="74605F95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03FCF2A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1515ECA3" w14:textId="77777777" w:rsidTr="003D5B25">
        <w:trPr>
          <w:trHeight w:val="616"/>
        </w:trPr>
        <w:tc>
          <w:tcPr>
            <w:tcW w:w="5480" w:type="dxa"/>
          </w:tcPr>
          <w:p w14:paraId="37640946" w14:textId="77777777" w:rsidR="00BD5C81" w:rsidRDefault="00BD5C81" w:rsidP="00BD5C81">
            <w:pPr>
              <w:pStyle w:val="TableParagraph"/>
              <w:numPr>
                <w:ilvl w:val="0"/>
                <w:numId w:val="56"/>
              </w:numPr>
              <w:tabs>
                <w:tab w:val="left" w:pos="333"/>
              </w:tabs>
              <w:spacing w:before="85" w:line="278" w:lineRule="auto"/>
              <w:ind w:right="5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develops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regularly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reviews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 policies in a policy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manual.</w:t>
            </w:r>
          </w:p>
        </w:tc>
        <w:tc>
          <w:tcPr>
            <w:tcW w:w="1368" w:type="dxa"/>
          </w:tcPr>
          <w:p w14:paraId="13C485F1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5533B46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41FBFD29" w14:textId="77777777" w:rsidTr="003D5B25">
        <w:trPr>
          <w:trHeight w:val="616"/>
        </w:trPr>
        <w:tc>
          <w:tcPr>
            <w:tcW w:w="5480" w:type="dxa"/>
          </w:tcPr>
          <w:p w14:paraId="0523D49A" w14:textId="77777777" w:rsidR="00BD5C81" w:rsidRDefault="00BD5C81" w:rsidP="00BD5C81">
            <w:pPr>
              <w:pStyle w:val="TableParagraph"/>
              <w:numPr>
                <w:ilvl w:val="0"/>
                <w:numId w:val="55"/>
              </w:numPr>
              <w:tabs>
                <w:tab w:val="left" w:pos="333"/>
              </w:tabs>
              <w:spacing w:before="85" w:line="278" w:lineRule="auto"/>
              <w:ind w:right="3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compliance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laws and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regulations.</w:t>
            </w:r>
          </w:p>
        </w:tc>
        <w:tc>
          <w:tcPr>
            <w:tcW w:w="1368" w:type="dxa"/>
          </w:tcPr>
          <w:p w14:paraId="4A9FD1F1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7045D4A7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5DE4B2F8" w14:textId="77777777" w:rsidTr="003D5B25">
        <w:trPr>
          <w:trHeight w:val="856"/>
        </w:trPr>
        <w:tc>
          <w:tcPr>
            <w:tcW w:w="5480" w:type="dxa"/>
          </w:tcPr>
          <w:p w14:paraId="7B2BD659" w14:textId="77777777" w:rsidR="00BD5C81" w:rsidRDefault="00BD5C81" w:rsidP="00BD5C81">
            <w:pPr>
              <w:pStyle w:val="TableParagraph"/>
              <w:numPr>
                <w:ilvl w:val="0"/>
                <w:numId w:val="54"/>
              </w:numPr>
              <w:tabs>
                <w:tab w:val="left" w:pos="333"/>
              </w:tabs>
              <w:spacing w:before="85" w:line="278" w:lineRule="auto"/>
              <w:ind w:right="2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ﬁduciary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responsibility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 and ensures that adequate ﬁnancial resources and facilities are provided for the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institution.</w:t>
            </w:r>
          </w:p>
        </w:tc>
        <w:tc>
          <w:tcPr>
            <w:tcW w:w="1368" w:type="dxa"/>
          </w:tcPr>
          <w:p w14:paraId="5BCB06F9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6D75501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05A5037C" w14:textId="77777777" w:rsidTr="003D5B25">
        <w:trPr>
          <w:trHeight w:val="856"/>
        </w:trPr>
        <w:tc>
          <w:tcPr>
            <w:tcW w:w="5480" w:type="dxa"/>
          </w:tcPr>
          <w:p w14:paraId="29B2C95C" w14:textId="77777777" w:rsidR="00BD5C81" w:rsidRDefault="00BD5C81" w:rsidP="00BD5C81">
            <w:pPr>
              <w:pStyle w:val="TableParagraph"/>
              <w:numPr>
                <w:ilvl w:val="0"/>
                <w:numId w:val="53"/>
              </w:numPr>
              <w:tabs>
                <w:tab w:val="left" w:pos="333"/>
              </w:tabs>
              <w:spacing w:before="85" w:line="278" w:lineRule="auto"/>
              <w:ind w:right="47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appropriate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policies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support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cre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ation</w:t>
            </w:r>
            <w:proofErr w:type="spell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annual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operating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capital budget, as well as short- and long-range ﬁnancial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plans.</w:t>
            </w:r>
          </w:p>
        </w:tc>
        <w:tc>
          <w:tcPr>
            <w:tcW w:w="1368" w:type="dxa"/>
          </w:tcPr>
          <w:p w14:paraId="4AE38C2A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1684F483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782E6CDD" w14:textId="77777777" w:rsidTr="003D5B25">
        <w:trPr>
          <w:trHeight w:val="616"/>
        </w:trPr>
        <w:tc>
          <w:tcPr>
            <w:tcW w:w="5480" w:type="dxa"/>
          </w:tcPr>
          <w:p w14:paraId="268360E0" w14:textId="77777777" w:rsidR="00BD5C81" w:rsidRDefault="00BD5C81" w:rsidP="00BD5C81">
            <w:pPr>
              <w:pStyle w:val="TableParagraph"/>
              <w:numPr>
                <w:ilvl w:val="0"/>
                <w:numId w:val="52"/>
              </w:numPr>
              <w:tabs>
                <w:tab w:val="left" w:pos="333"/>
              </w:tabs>
              <w:spacing w:before="85" w:line="278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engages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strategic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planning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docu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ments</w:t>
            </w:r>
            <w:proofErr w:type="spellEnd"/>
            <w:r>
              <w:rPr>
                <w:color w:val="231F20"/>
                <w:sz w:val="18"/>
              </w:rPr>
              <w:t xml:space="preserve"> in writing the school’s strategic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plan.</w:t>
            </w:r>
          </w:p>
        </w:tc>
        <w:tc>
          <w:tcPr>
            <w:tcW w:w="1368" w:type="dxa"/>
          </w:tcPr>
          <w:p w14:paraId="19282707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346DED1E" w14:textId="77777777" w:rsid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28AD6043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281359BD" w14:textId="77777777" w:rsidR="00BD5C81" w:rsidRPr="00BD5C81" w:rsidRDefault="00BD5C81" w:rsidP="00BD5C81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120"/>
              <w:rPr>
                <w:color w:val="231F20"/>
                <w:sz w:val="18"/>
              </w:rPr>
            </w:pPr>
          </w:p>
          <w:p w14:paraId="09668074" w14:textId="77777777" w:rsidR="00BD5C81" w:rsidRPr="00BD5C81" w:rsidRDefault="00BD5C81" w:rsidP="00BD5C81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120"/>
              <w:rPr>
                <w:color w:val="231F20"/>
                <w:sz w:val="18"/>
              </w:rPr>
            </w:pPr>
            <w:r w:rsidRPr="00BD5C81">
              <w:rPr>
                <w:color w:val="231F20"/>
                <w:sz w:val="18"/>
              </w:rPr>
              <w:t>Action Steps and Decision Points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C5A9EFC" w14:textId="77777777" w:rsidR="00BD5C81" w:rsidRPr="00BD5C81" w:rsidRDefault="00BD5C81" w:rsidP="00BD5C81">
            <w:pPr>
              <w:pStyle w:val="TableParagraph"/>
              <w:rPr>
                <w:rFonts w:ascii="Times New Roman"/>
                <w:sz w:val="18"/>
              </w:rPr>
            </w:pPr>
            <w:r w:rsidRPr="00BD5C81">
              <w:rPr>
                <w:rFonts w:ascii="Times New Roman"/>
                <w:sz w:val="18"/>
              </w:rPr>
              <w:t>Evidence and Artifacts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B91EFE7" w14:textId="77777777" w:rsidR="00BD5C81" w:rsidRPr="00BD5C81" w:rsidRDefault="00BD5C81" w:rsidP="00BD5C81">
            <w:pPr>
              <w:pStyle w:val="TableParagraph"/>
              <w:rPr>
                <w:rFonts w:ascii="Times New Roman"/>
                <w:sz w:val="18"/>
              </w:rPr>
            </w:pPr>
            <w:r w:rsidRPr="00BD5C81">
              <w:rPr>
                <w:rFonts w:ascii="Times New Roman"/>
                <w:sz w:val="18"/>
              </w:rPr>
              <w:t>Person(s) Responsible</w:t>
            </w:r>
          </w:p>
        </w:tc>
      </w:tr>
      <w:tr w:rsidR="00BD5C81" w:rsidRPr="0056705F" w14:paraId="6D0C7863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E52C12F" w14:textId="77777777" w:rsidR="00BD5C81" w:rsidRPr="00BD5C81" w:rsidRDefault="00BD5C81" w:rsidP="00BD5C81">
            <w:pPr>
              <w:pStyle w:val="TableParagraph"/>
              <w:numPr>
                <w:ilvl w:val="0"/>
                <w:numId w:val="70"/>
              </w:numPr>
              <w:tabs>
                <w:tab w:val="left" w:pos="333"/>
              </w:tabs>
              <w:spacing w:before="85" w:line="278" w:lineRule="auto"/>
              <w:ind w:right="295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effective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cultivate, and select new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7C9EF8E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48F7FF5D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0A17DC4D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1273537F" w14:textId="77777777" w:rsidR="00BD5C81" w:rsidRPr="00BD5C81" w:rsidRDefault="00BD5C81" w:rsidP="00BD5C81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85" w:line="278" w:lineRule="auto"/>
              <w:ind w:right="346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partnership ensures stability in transitions of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 members and provides transition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planning.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D56E768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9F86A6E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1B717234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06B1D62" w14:textId="77777777" w:rsidR="00BD5C81" w:rsidRPr="00BD5C81" w:rsidRDefault="00BD5C81" w:rsidP="00BD5C81">
            <w:pPr>
              <w:pStyle w:val="TableParagraph"/>
              <w:numPr>
                <w:ilvl w:val="0"/>
                <w:numId w:val="68"/>
              </w:numPr>
              <w:tabs>
                <w:tab w:val="left" w:pos="333"/>
              </w:tabs>
              <w:spacing w:before="85" w:line="278" w:lineRule="auto"/>
              <w:ind w:right="261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There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orientation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ongoing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pro- </w:t>
            </w:r>
            <w:proofErr w:type="spellStart"/>
            <w:r>
              <w:rPr>
                <w:color w:val="231F20"/>
                <w:sz w:val="18"/>
              </w:rPr>
              <w:t>fessional</w:t>
            </w:r>
            <w:proofErr w:type="spellEnd"/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learning.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8532745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91666C5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74295038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A36F82D" w14:textId="77777777" w:rsidR="00BD5C81" w:rsidRPr="00BD5C81" w:rsidRDefault="00BD5C81" w:rsidP="00BD5C81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spacing w:before="85" w:line="278" w:lineRule="auto"/>
              <w:ind w:right="484" w:firstLine="0"/>
              <w:jc w:val="bot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regular,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clearly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deﬁned,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well-ad- ministered program of evaluation for itself as an entity 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 individual 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9DBB488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5CA9AB9B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5C81" w:rsidRPr="0056705F" w14:paraId="79A1799E" w14:textId="77777777" w:rsidTr="00BD5C81">
        <w:trPr>
          <w:trHeight w:val="616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6FF7584C" w14:textId="77777777" w:rsidR="00BD5C81" w:rsidRPr="00BD5C81" w:rsidRDefault="00BD5C81" w:rsidP="00BD5C81">
            <w:pPr>
              <w:pStyle w:val="TableParagraph"/>
              <w:numPr>
                <w:ilvl w:val="0"/>
                <w:numId w:val="66"/>
              </w:numPr>
              <w:tabs>
                <w:tab w:val="left" w:pos="333"/>
              </w:tabs>
              <w:spacing w:before="85" w:line="278" w:lineRule="auto"/>
              <w:ind w:right="270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annually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signs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individually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con- </w:t>
            </w:r>
            <w:proofErr w:type="spellStart"/>
            <w:r>
              <w:rPr>
                <w:color w:val="231F20"/>
                <w:sz w:val="18"/>
              </w:rPr>
              <w:t>ﬂict</w:t>
            </w:r>
            <w:proofErr w:type="spellEnd"/>
            <w:r>
              <w:rPr>
                <w:color w:val="231F20"/>
                <w:sz w:val="18"/>
              </w:rPr>
              <w:t>-of-interest and conﬁdentiality</w:t>
            </w:r>
            <w:r w:rsidRPr="00BD5C81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statement.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7F03416F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14:paraId="3AF239D5" w14:textId="77777777" w:rsidR="00BD5C81" w:rsidRPr="00BD5C81" w:rsidRDefault="00BD5C81" w:rsidP="003D5B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C3890D" w14:textId="77777777" w:rsidR="00BD5C81" w:rsidRPr="007956CF" w:rsidRDefault="00BD5C81">
      <w:pPr>
        <w:rPr>
          <w:sz w:val="40"/>
          <w:szCs w:val="40"/>
        </w:rPr>
      </w:pPr>
    </w:p>
    <w:sectPr w:rsidR="00BD5C81" w:rsidRPr="007956CF" w:rsidSect="00DD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D04"/>
    <w:multiLevelType w:val="hybridMultilevel"/>
    <w:tmpl w:val="F6F6EBE8"/>
    <w:lvl w:ilvl="0" w:tplc="B70AAA1E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5A0A26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2062A23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FE6438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C6C9B2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CD84E0F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F681E4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5E0C530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9DE60BD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" w15:restartNumberingAfterBreak="0">
    <w:nsid w:val="01885AFC"/>
    <w:multiLevelType w:val="hybridMultilevel"/>
    <w:tmpl w:val="9F9245FC"/>
    <w:lvl w:ilvl="0" w:tplc="3D00A93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54081C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45C6230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928409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BE4C034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74C0A5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43E01D2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F4C8B0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6FEAD0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" w15:restartNumberingAfterBreak="0">
    <w:nsid w:val="018A34EF"/>
    <w:multiLevelType w:val="hybridMultilevel"/>
    <w:tmpl w:val="EE8E7888"/>
    <w:lvl w:ilvl="0" w:tplc="9D2E547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021C23D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4E6AB1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E248BA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3A9E3B9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2AC7F2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D18949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7BE37D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F8A968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" w15:restartNumberingAfterBreak="0">
    <w:nsid w:val="01EF59CC"/>
    <w:multiLevelType w:val="hybridMultilevel"/>
    <w:tmpl w:val="4418A2C4"/>
    <w:lvl w:ilvl="0" w:tplc="E6EC6AE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69C5B8A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2E3E511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E1A8AD9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140F56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8304B9E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97C84D32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64000B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AB9ACAB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" w15:restartNumberingAfterBreak="0">
    <w:nsid w:val="03F16994"/>
    <w:multiLevelType w:val="hybridMultilevel"/>
    <w:tmpl w:val="4A868CA0"/>
    <w:lvl w:ilvl="0" w:tplc="7048DE6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7BAC19E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5A6E0B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09630D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DBCCB7C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12E4222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0D549EB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6248E49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9EAEFE7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" w15:restartNumberingAfterBreak="0">
    <w:nsid w:val="09D13713"/>
    <w:multiLevelType w:val="hybridMultilevel"/>
    <w:tmpl w:val="3FEEFBDA"/>
    <w:lvl w:ilvl="0" w:tplc="8F8213F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530755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B528A1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12EEAA6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CF6C221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03E2F4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9E6A68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DEAA99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886B4A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" w15:restartNumberingAfterBreak="0">
    <w:nsid w:val="0D41325F"/>
    <w:multiLevelType w:val="hybridMultilevel"/>
    <w:tmpl w:val="37C85388"/>
    <w:lvl w:ilvl="0" w:tplc="E22677FA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EDC503A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22183C2E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24E02DF8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DBBC71FE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942E1074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AA9820D2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8B188392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1B144C70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7" w15:restartNumberingAfterBreak="0">
    <w:nsid w:val="13FB351B"/>
    <w:multiLevelType w:val="hybridMultilevel"/>
    <w:tmpl w:val="0C9AD78E"/>
    <w:lvl w:ilvl="0" w:tplc="1A885ACC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668BCBE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4AAC0432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5308C66C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998E779E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729C5DC4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BAC49198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228CCD78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F94EC0CC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8" w15:restartNumberingAfterBreak="0">
    <w:nsid w:val="14AA7217"/>
    <w:multiLevelType w:val="hybridMultilevel"/>
    <w:tmpl w:val="3E385E92"/>
    <w:lvl w:ilvl="0" w:tplc="85F46CE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D10E3C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B7E4189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9BA6DE7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4F30605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E24357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EC9C9D2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8362D13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FC65DA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9" w15:restartNumberingAfterBreak="0">
    <w:nsid w:val="18AB0FED"/>
    <w:multiLevelType w:val="hybridMultilevel"/>
    <w:tmpl w:val="53D8F476"/>
    <w:lvl w:ilvl="0" w:tplc="1318F3C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D572003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C2EC8AD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3392E77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D5D0496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B0A4171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9BE0856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4B0C44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D9A4CD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0" w15:restartNumberingAfterBreak="0">
    <w:nsid w:val="1C1D4B89"/>
    <w:multiLevelType w:val="hybridMultilevel"/>
    <w:tmpl w:val="161469D6"/>
    <w:lvl w:ilvl="0" w:tplc="B4908D2A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B20C33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E998FA4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BC64F0B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609EE4F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AFF0400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0EA87F0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3760ED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DE9456F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1" w15:restartNumberingAfterBreak="0">
    <w:nsid w:val="1C285339"/>
    <w:multiLevelType w:val="hybridMultilevel"/>
    <w:tmpl w:val="1660DA5C"/>
    <w:lvl w:ilvl="0" w:tplc="870C5896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B44E8D0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142666C8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7430B30E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D5B07668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00808BF4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884A0D64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1D76A774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8048B91C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12" w15:restartNumberingAfterBreak="0">
    <w:nsid w:val="1D9B0983"/>
    <w:multiLevelType w:val="hybridMultilevel"/>
    <w:tmpl w:val="2F0EBCEC"/>
    <w:lvl w:ilvl="0" w:tplc="5846D72C">
      <w:numFmt w:val="bullet"/>
      <w:lvlText w:val="❍"/>
      <w:lvlJc w:val="left"/>
      <w:pPr>
        <w:ind w:left="119" w:hanging="208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42C977C">
      <w:numFmt w:val="bullet"/>
      <w:lvlText w:val="•"/>
      <w:lvlJc w:val="left"/>
      <w:pPr>
        <w:ind w:left="655" w:hanging="208"/>
      </w:pPr>
      <w:rPr>
        <w:rFonts w:hint="default"/>
      </w:rPr>
    </w:lvl>
    <w:lvl w:ilvl="2" w:tplc="F30A5392">
      <w:numFmt w:val="bullet"/>
      <w:lvlText w:val="•"/>
      <w:lvlJc w:val="left"/>
      <w:pPr>
        <w:ind w:left="1191" w:hanging="208"/>
      </w:pPr>
      <w:rPr>
        <w:rFonts w:hint="default"/>
      </w:rPr>
    </w:lvl>
    <w:lvl w:ilvl="3" w:tplc="7AA0E710">
      <w:numFmt w:val="bullet"/>
      <w:lvlText w:val="•"/>
      <w:lvlJc w:val="left"/>
      <w:pPr>
        <w:ind w:left="1726" w:hanging="208"/>
      </w:pPr>
      <w:rPr>
        <w:rFonts w:hint="default"/>
      </w:rPr>
    </w:lvl>
    <w:lvl w:ilvl="4" w:tplc="0876122C">
      <w:numFmt w:val="bullet"/>
      <w:lvlText w:val="•"/>
      <w:lvlJc w:val="left"/>
      <w:pPr>
        <w:ind w:left="2262" w:hanging="208"/>
      </w:pPr>
      <w:rPr>
        <w:rFonts w:hint="default"/>
      </w:rPr>
    </w:lvl>
    <w:lvl w:ilvl="5" w:tplc="7316B3A4">
      <w:numFmt w:val="bullet"/>
      <w:lvlText w:val="•"/>
      <w:lvlJc w:val="left"/>
      <w:pPr>
        <w:ind w:left="2797" w:hanging="208"/>
      </w:pPr>
      <w:rPr>
        <w:rFonts w:hint="default"/>
      </w:rPr>
    </w:lvl>
    <w:lvl w:ilvl="6" w:tplc="2152B0A4">
      <w:numFmt w:val="bullet"/>
      <w:lvlText w:val="•"/>
      <w:lvlJc w:val="left"/>
      <w:pPr>
        <w:ind w:left="3333" w:hanging="208"/>
      </w:pPr>
      <w:rPr>
        <w:rFonts w:hint="default"/>
      </w:rPr>
    </w:lvl>
    <w:lvl w:ilvl="7" w:tplc="213ECD6A">
      <w:numFmt w:val="bullet"/>
      <w:lvlText w:val="•"/>
      <w:lvlJc w:val="left"/>
      <w:pPr>
        <w:ind w:left="3868" w:hanging="208"/>
      </w:pPr>
      <w:rPr>
        <w:rFonts w:hint="default"/>
      </w:rPr>
    </w:lvl>
    <w:lvl w:ilvl="8" w:tplc="FCEEC198">
      <w:numFmt w:val="bullet"/>
      <w:lvlText w:val="•"/>
      <w:lvlJc w:val="left"/>
      <w:pPr>
        <w:ind w:left="4404" w:hanging="208"/>
      </w:pPr>
      <w:rPr>
        <w:rFonts w:hint="default"/>
      </w:rPr>
    </w:lvl>
  </w:abstractNum>
  <w:abstractNum w:abstractNumId="13" w15:restartNumberingAfterBreak="0">
    <w:nsid w:val="22152D2C"/>
    <w:multiLevelType w:val="hybridMultilevel"/>
    <w:tmpl w:val="3FEA7EDA"/>
    <w:lvl w:ilvl="0" w:tplc="F46C569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CD696B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CCD8F3C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6C2212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62420BD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3F0827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6F92B84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FE84F0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E52CAD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4" w15:restartNumberingAfterBreak="0">
    <w:nsid w:val="24E5126F"/>
    <w:multiLevelType w:val="hybridMultilevel"/>
    <w:tmpl w:val="D6FAF34E"/>
    <w:lvl w:ilvl="0" w:tplc="814C9F1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D4A2C91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0C9ACCA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B9E988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F35A727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E2E7D3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BFE450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B0B212A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3D5668E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5" w15:restartNumberingAfterBreak="0">
    <w:nsid w:val="25CC3399"/>
    <w:multiLevelType w:val="hybridMultilevel"/>
    <w:tmpl w:val="67E8A5EE"/>
    <w:lvl w:ilvl="0" w:tplc="2670EBDE">
      <w:numFmt w:val="bullet"/>
      <w:lvlText w:val="❍"/>
      <w:lvlJc w:val="left"/>
      <w:pPr>
        <w:ind w:left="119" w:hanging="263"/>
      </w:pPr>
      <w:rPr>
        <w:rFonts w:ascii="Zapf Dingbats" w:eastAsia="Zapf Dingbats" w:hAnsi="Zapf Dingbats" w:cs="Zapf Dingbats" w:hint="default"/>
        <w:color w:val="231F20"/>
        <w:spacing w:val="-14"/>
        <w:w w:val="93"/>
        <w:sz w:val="18"/>
        <w:szCs w:val="18"/>
      </w:rPr>
    </w:lvl>
    <w:lvl w:ilvl="1" w:tplc="5C34D03E">
      <w:numFmt w:val="bullet"/>
      <w:lvlText w:val="•"/>
      <w:lvlJc w:val="left"/>
      <w:pPr>
        <w:ind w:left="655" w:hanging="263"/>
      </w:pPr>
      <w:rPr>
        <w:rFonts w:hint="default"/>
      </w:rPr>
    </w:lvl>
    <w:lvl w:ilvl="2" w:tplc="80ACE024">
      <w:numFmt w:val="bullet"/>
      <w:lvlText w:val="•"/>
      <w:lvlJc w:val="left"/>
      <w:pPr>
        <w:ind w:left="1191" w:hanging="263"/>
      </w:pPr>
      <w:rPr>
        <w:rFonts w:hint="default"/>
      </w:rPr>
    </w:lvl>
    <w:lvl w:ilvl="3" w:tplc="49B28D38">
      <w:numFmt w:val="bullet"/>
      <w:lvlText w:val="•"/>
      <w:lvlJc w:val="left"/>
      <w:pPr>
        <w:ind w:left="1726" w:hanging="263"/>
      </w:pPr>
      <w:rPr>
        <w:rFonts w:hint="default"/>
      </w:rPr>
    </w:lvl>
    <w:lvl w:ilvl="4" w:tplc="2B20D7DE">
      <w:numFmt w:val="bullet"/>
      <w:lvlText w:val="•"/>
      <w:lvlJc w:val="left"/>
      <w:pPr>
        <w:ind w:left="2262" w:hanging="263"/>
      </w:pPr>
      <w:rPr>
        <w:rFonts w:hint="default"/>
      </w:rPr>
    </w:lvl>
    <w:lvl w:ilvl="5" w:tplc="147A0A50">
      <w:numFmt w:val="bullet"/>
      <w:lvlText w:val="•"/>
      <w:lvlJc w:val="left"/>
      <w:pPr>
        <w:ind w:left="2797" w:hanging="263"/>
      </w:pPr>
      <w:rPr>
        <w:rFonts w:hint="default"/>
      </w:rPr>
    </w:lvl>
    <w:lvl w:ilvl="6" w:tplc="FB9050E0">
      <w:numFmt w:val="bullet"/>
      <w:lvlText w:val="•"/>
      <w:lvlJc w:val="left"/>
      <w:pPr>
        <w:ind w:left="3333" w:hanging="263"/>
      </w:pPr>
      <w:rPr>
        <w:rFonts w:hint="default"/>
      </w:rPr>
    </w:lvl>
    <w:lvl w:ilvl="7" w:tplc="2472B4FA">
      <w:numFmt w:val="bullet"/>
      <w:lvlText w:val="•"/>
      <w:lvlJc w:val="left"/>
      <w:pPr>
        <w:ind w:left="3868" w:hanging="263"/>
      </w:pPr>
      <w:rPr>
        <w:rFonts w:hint="default"/>
      </w:rPr>
    </w:lvl>
    <w:lvl w:ilvl="8" w:tplc="7EF64102">
      <w:numFmt w:val="bullet"/>
      <w:lvlText w:val="•"/>
      <w:lvlJc w:val="left"/>
      <w:pPr>
        <w:ind w:left="4404" w:hanging="263"/>
      </w:pPr>
      <w:rPr>
        <w:rFonts w:hint="default"/>
      </w:rPr>
    </w:lvl>
  </w:abstractNum>
  <w:abstractNum w:abstractNumId="16" w15:restartNumberingAfterBreak="0">
    <w:nsid w:val="26DA3503"/>
    <w:multiLevelType w:val="hybridMultilevel"/>
    <w:tmpl w:val="05CEF9E6"/>
    <w:lvl w:ilvl="0" w:tplc="A8E4B97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66DEED9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E32467D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0BCFE6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2BE3EE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AA48F76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0F82528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FA786EAA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152738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7" w15:restartNumberingAfterBreak="0">
    <w:nsid w:val="287372B2"/>
    <w:multiLevelType w:val="hybridMultilevel"/>
    <w:tmpl w:val="D5EAF4D6"/>
    <w:lvl w:ilvl="0" w:tplc="6A8E3A3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09B230B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990174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99362CC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3F2A9C2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1526930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4C60564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A7C89D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DA9C454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8" w15:restartNumberingAfterBreak="0">
    <w:nsid w:val="2C9B69EB"/>
    <w:multiLevelType w:val="hybridMultilevel"/>
    <w:tmpl w:val="4218F1AA"/>
    <w:lvl w:ilvl="0" w:tplc="C22EE06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D004CEB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C96CC89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08B2170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0CCE762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895C102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64883F8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8196D15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76A2BA1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9" w15:restartNumberingAfterBreak="0">
    <w:nsid w:val="2CE5032F"/>
    <w:multiLevelType w:val="hybridMultilevel"/>
    <w:tmpl w:val="86E23658"/>
    <w:lvl w:ilvl="0" w:tplc="2F7AA12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3EDC03D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C8748B4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2D803F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F82C65F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0636A1F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039025E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AF3AC99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E88E01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0" w15:restartNumberingAfterBreak="0">
    <w:nsid w:val="2E582EC3"/>
    <w:multiLevelType w:val="hybridMultilevel"/>
    <w:tmpl w:val="798A294A"/>
    <w:lvl w:ilvl="0" w:tplc="7CA0654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7109CE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4B4B3E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7D06A1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54B6519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7C787FD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206A39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B54CAC4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E36406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1" w15:restartNumberingAfterBreak="0">
    <w:nsid w:val="3017185A"/>
    <w:multiLevelType w:val="hybridMultilevel"/>
    <w:tmpl w:val="E3A01D52"/>
    <w:lvl w:ilvl="0" w:tplc="5986DB9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BADC44B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330144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4BC0816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8FCB16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35CA4E0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B132400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8F7E3E9A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3AC999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2" w15:restartNumberingAfterBreak="0">
    <w:nsid w:val="352C069F"/>
    <w:multiLevelType w:val="hybridMultilevel"/>
    <w:tmpl w:val="41920C3C"/>
    <w:lvl w:ilvl="0" w:tplc="D662134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DE725D4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7BAB8D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D789D3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7474E47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B22EF5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00AABC2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FF0C1C8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E5E2B36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3" w15:restartNumberingAfterBreak="0">
    <w:nsid w:val="369C3DFC"/>
    <w:multiLevelType w:val="hybridMultilevel"/>
    <w:tmpl w:val="61A45A94"/>
    <w:lvl w:ilvl="0" w:tplc="496AC32A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3E2AE2A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02C8FBD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760642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C72BBE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C584E01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38323DA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53F8B7D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8A0391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4" w15:restartNumberingAfterBreak="0">
    <w:nsid w:val="36C863A9"/>
    <w:multiLevelType w:val="hybridMultilevel"/>
    <w:tmpl w:val="4E22DE8C"/>
    <w:lvl w:ilvl="0" w:tplc="4EAE028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C7EFA3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214D89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ECA4D9A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4F2A89B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4A00D7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6672BDE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A0AE3D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32F0782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5" w15:restartNumberingAfterBreak="0">
    <w:nsid w:val="37F907BA"/>
    <w:multiLevelType w:val="hybridMultilevel"/>
    <w:tmpl w:val="1304D8FA"/>
    <w:lvl w:ilvl="0" w:tplc="95EE4B3A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80FA991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B7437A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0DBE75C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A31E66A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9C366EC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836722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AB4059B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2168084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6" w15:restartNumberingAfterBreak="0">
    <w:nsid w:val="38E274C2"/>
    <w:multiLevelType w:val="hybridMultilevel"/>
    <w:tmpl w:val="0BF62054"/>
    <w:lvl w:ilvl="0" w:tplc="7710471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19AD75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B6B26C3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D18238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CD52437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B540D2D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F1603D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667E4CE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50C073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7" w15:restartNumberingAfterBreak="0">
    <w:nsid w:val="39A53350"/>
    <w:multiLevelType w:val="hybridMultilevel"/>
    <w:tmpl w:val="66A6545C"/>
    <w:lvl w:ilvl="0" w:tplc="9F16983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E9F291A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1FA4346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596A65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98C6EE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8DAE84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6089FC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8D4CBD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80CF04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8" w15:restartNumberingAfterBreak="0">
    <w:nsid w:val="3B1A1516"/>
    <w:multiLevelType w:val="hybridMultilevel"/>
    <w:tmpl w:val="59765D34"/>
    <w:lvl w:ilvl="0" w:tplc="FBA232C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AA89C3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B8B6A65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F4E312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B59C8F3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2BA385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1A7414B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18C762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BF2BC9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9" w15:restartNumberingAfterBreak="0">
    <w:nsid w:val="4299255C"/>
    <w:multiLevelType w:val="hybridMultilevel"/>
    <w:tmpl w:val="F02414AA"/>
    <w:lvl w:ilvl="0" w:tplc="15F01226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BB05C24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6BB80248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E06067F2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0A40B4FE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F372E4BC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9884A1E8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BD52A952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43EACB3A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30" w15:restartNumberingAfterBreak="0">
    <w:nsid w:val="45F5089A"/>
    <w:multiLevelType w:val="hybridMultilevel"/>
    <w:tmpl w:val="4AD2EC3C"/>
    <w:lvl w:ilvl="0" w:tplc="761216B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F7E0BE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22E7E1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1D8A19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C4B25D7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85A2DE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FAE2596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5B1EF54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E8FA3D8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1" w15:restartNumberingAfterBreak="0">
    <w:nsid w:val="4688041A"/>
    <w:multiLevelType w:val="hybridMultilevel"/>
    <w:tmpl w:val="F6BC21C8"/>
    <w:lvl w:ilvl="0" w:tplc="5D586F9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7ED2BDA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2A8B9E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B37E572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571A0C7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0DE6953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134A862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2380569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F925F5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2" w15:restartNumberingAfterBreak="0">
    <w:nsid w:val="49563448"/>
    <w:multiLevelType w:val="hybridMultilevel"/>
    <w:tmpl w:val="EF4E01A0"/>
    <w:lvl w:ilvl="0" w:tplc="991665A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E9BEE37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9D22A8D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5CC2E42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768A282E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A7E4060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FB3A7F7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008F4C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2C32ED6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3" w15:restartNumberingAfterBreak="0">
    <w:nsid w:val="496B608E"/>
    <w:multiLevelType w:val="hybridMultilevel"/>
    <w:tmpl w:val="D7EADF08"/>
    <w:lvl w:ilvl="0" w:tplc="D3829B0C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4AE74EE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39BE8D98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A5ECE632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8B7EEC2C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DBD2A582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17F42B86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27B6EC24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E4E82062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34" w15:restartNumberingAfterBreak="0">
    <w:nsid w:val="4B2A51AA"/>
    <w:multiLevelType w:val="hybridMultilevel"/>
    <w:tmpl w:val="3E76C9E2"/>
    <w:lvl w:ilvl="0" w:tplc="684A68BA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8BAF27C">
      <w:numFmt w:val="bullet"/>
      <w:lvlText w:val="•"/>
      <w:lvlJc w:val="left"/>
      <w:pPr>
        <w:ind w:left="299" w:hanging="145"/>
      </w:pPr>
      <w:rPr>
        <w:rFonts w:ascii="Arial" w:eastAsia="Arial" w:hAnsi="Arial" w:cs="Arial" w:hint="default"/>
        <w:color w:val="231F20"/>
        <w:w w:val="142"/>
        <w:sz w:val="18"/>
        <w:szCs w:val="18"/>
      </w:rPr>
    </w:lvl>
    <w:lvl w:ilvl="2" w:tplc="1A407D5C">
      <w:numFmt w:val="bullet"/>
      <w:lvlText w:val="•"/>
      <w:lvlJc w:val="left"/>
      <w:pPr>
        <w:ind w:left="875" w:hanging="145"/>
      </w:pPr>
      <w:rPr>
        <w:rFonts w:hint="default"/>
      </w:rPr>
    </w:lvl>
    <w:lvl w:ilvl="3" w:tplc="BDE45428">
      <w:numFmt w:val="bullet"/>
      <w:lvlText w:val="•"/>
      <w:lvlJc w:val="left"/>
      <w:pPr>
        <w:ind w:left="1450" w:hanging="145"/>
      </w:pPr>
      <w:rPr>
        <w:rFonts w:hint="default"/>
      </w:rPr>
    </w:lvl>
    <w:lvl w:ilvl="4" w:tplc="0E588F7E">
      <w:numFmt w:val="bullet"/>
      <w:lvlText w:val="•"/>
      <w:lvlJc w:val="left"/>
      <w:pPr>
        <w:ind w:left="2025" w:hanging="145"/>
      </w:pPr>
      <w:rPr>
        <w:rFonts w:hint="default"/>
      </w:rPr>
    </w:lvl>
    <w:lvl w:ilvl="5" w:tplc="639497B4">
      <w:numFmt w:val="bullet"/>
      <w:lvlText w:val="•"/>
      <w:lvlJc w:val="left"/>
      <w:pPr>
        <w:ind w:left="2600" w:hanging="145"/>
      </w:pPr>
      <w:rPr>
        <w:rFonts w:hint="default"/>
      </w:rPr>
    </w:lvl>
    <w:lvl w:ilvl="6" w:tplc="50F4F96E">
      <w:numFmt w:val="bullet"/>
      <w:lvlText w:val="•"/>
      <w:lvlJc w:val="left"/>
      <w:pPr>
        <w:ind w:left="3175" w:hanging="145"/>
      </w:pPr>
      <w:rPr>
        <w:rFonts w:hint="default"/>
      </w:rPr>
    </w:lvl>
    <w:lvl w:ilvl="7" w:tplc="96BC3B0A">
      <w:numFmt w:val="bullet"/>
      <w:lvlText w:val="•"/>
      <w:lvlJc w:val="left"/>
      <w:pPr>
        <w:ind w:left="3750" w:hanging="145"/>
      </w:pPr>
      <w:rPr>
        <w:rFonts w:hint="default"/>
      </w:rPr>
    </w:lvl>
    <w:lvl w:ilvl="8" w:tplc="3D765F34">
      <w:numFmt w:val="bullet"/>
      <w:lvlText w:val="•"/>
      <w:lvlJc w:val="left"/>
      <w:pPr>
        <w:ind w:left="4325" w:hanging="145"/>
      </w:pPr>
      <w:rPr>
        <w:rFonts w:hint="default"/>
      </w:rPr>
    </w:lvl>
  </w:abstractNum>
  <w:abstractNum w:abstractNumId="35" w15:restartNumberingAfterBreak="0">
    <w:nsid w:val="4DD53BBC"/>
    <w:multiLevelType w:val="hybridMultilevel"/>
    <w:tmpl w:val="D5F48420"/>
    <w:lvl w:ilvl="0" w:tplc="51C2174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37C6CF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CE61EF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D4062E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926D79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F6620A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ECE5D2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8E3E417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02C328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6" w15:restartNumberingAfterBreak="0">
    <w:nsid w:val="4DF2054F"/>
    <w:multiLevelType w:val="hybridMultilevel"/>
    <w:tmpl w:val="B06CCBC0"/>
    <w:lvl w:ilvl="0" w:tplc="175A3D7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510D9C6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778578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9ECEF16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983A67A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19DEBFA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54F0F24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C84ECD7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AA667DB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7" w15:restartNumberingAfterBreak="0">
    <w:nsid w:val="5688684D"/>
    <w:multiLevelType w:val="hybridMultilevel"/>
    <w:tmpl w:val="5194155E"/>
    <w:lvl w:ilvl="0" w:tplc="FE024BE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1C4AFE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974A5E7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910E2B5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0E6A748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C8B44DC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ADCE35C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904EDA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C00E494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8" w15:restartNumberingAfterBreak="0">
    <w:nsid w:val="56FE151D"/>
    <w:multiLevelType w:val="hybridMultilevel"/>
    <w:tmpl w:val="7FE4B438"/>
    <w:lvl w:ilvl="0" w:tplc="6FDE0BD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6A9A280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104B30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AFE4A5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90EC20C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8626E8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31A4C19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FD86CC0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4EB4C00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9" w15:restartNumberingAfterBreak="0">
    <w:nsid w:val="57773830"/>
    <w:multiLevelType w:val="hybridMultilevel"/>
    <w:tmpl w:val="7C264DA0"/>
    <w:lvl w:ilvl="0" w:tplc="5EF2CC1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586B0A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877C061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128777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0150D41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2744D97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7CAE82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C1D4727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6DAC40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0" w15:restartNumberingAfterBreak="0">
    <w:nsid w:val="589A4A19"/>
    <w:multiLevelType w:val="hybridMultilevel"/>
    <w:tmpl w:val="EEB67AB8"/>
    <w:lvl w:ilvl="0" w:tplc="8C4483E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B4AB9A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A1F843E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CC275D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332A73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E8FEF10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BBC4E3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0CAF56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D1661D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1" w15:restartNumberingAfterBreak="0">
    <w:nsid w:val="5A524B58"/>
    <w:multiLevelType w:val="hybridMultilevel"/>
    <w:tmpl w:val="7AD482A0"/>
    <w:lvl w:ilvl="0" w:tplc="994EEB9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896A1F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A992F42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4530ACC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3FF4BF9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532412C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19DEBD4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A9BE4DC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4F5CE34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2" w15:restartNumberingAfterBreak="0">
    <w:nsid w:val="5A5B1907"/>
    <w:multiLevelType w:val="hybridMultilevel"/>
    <w:tmpl w:val="CA2EE584"/>
    <w:lvl w:ilvl="0" w:tplc="97B2EB6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8658516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75E6779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41CAF6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7C41C4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77BCECF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844C017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834146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B361C3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3" w15:restartNumberingAfterBreak="0">
    <w:nsid w:val="5A5C4AEC"/>
    <w:multiLevelType w:val="hybridMultilevel"/>
    <w:tmpl w:val="E33C02DA"/>
    <w:lvl w:ilvl="0" w:tplc="B396090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80DAC2F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2A4055D0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61410F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BDFE2BD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1CAE33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DCEC16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1EC492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E9A80E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4" w15:restartNumberingAfterBreak="0">
    <w:nsid w:val="5B5350E2"/>
    <w:multiLevelType w:val="hybridMultilevel"/>
    <w:tmpl w:val="6DEC7548"/>
    <w:lvl w:ilvl="0" w:tplc="E014DE4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530E61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8DE4F20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BF8DD9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7652A52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E74854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3F82AA5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67A82A6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A72E048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5" w15:restartNumberingAfterBreak="0">
    <w:nsid w:val="5C03311C"/>
    <w:multiLevelType w:val="hybridMultilevel"/>
    <w:tmpl w:val="7DF4731C"/>
    <w:lvl w:ilvl="0" w:tplc="525E381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82C9F4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1F0C5D8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683C49A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D0CAF3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5EB4B55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EC6D13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9E0B22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BCF0EC1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6" w15:restartNumberingAfterBreak="0">
    <w:nsid w:val="5EFB1465"/>
    <w:multiLevelType w:val="hybridMultilevel"/>
    <w:tmpl w:val="142ADD54"/>
    <w:lvl w:ilvl="0" w:tplc="97ECC18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C7D0FAC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B794413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D1AE9DA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57466A9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535C521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73208E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C90B91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05C37EA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7" w15:restartNumberingAfterBreak="0">
    <w:nsid w:val="5F2671B2"/>
    <w:multiLevelType w:val="hybridMultilevel"/>
    <w:tmpl w:val="F1A87B6A"/>
    <w:lvl w:ilvl="0" w:tplc="0CE643F4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35C6BEC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9CB43DA8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B5FE4D92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42120C96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12FA5B64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739E03B2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24EA7452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E6E6B14A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48" w15:restartNumberingAfterBreak="0">
    <w:nsid w:val="5F9C26AF"/>
    <w:multiLevelType w:val="hybridMultilevel"/>
    <w:tmpl w:val="818A26D8"/>
    <w:lvl w:ilvl="0" w:tplc="84CC1FC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3182B7B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ACFE1688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AB2DB9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946201A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2B4131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D10319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BC0EFCA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7FC299A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9" w15:restartNumberingAfterBreak="0">
    <w:nsid w:val="61704ADA"/>
    <w:multiLevelType w:val="hybridMultilevel"/>
    <w:tmpl w:val="A7D4E4D6"/>
    <w:lvl w:ilvl="0" w:tplc="92C4141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BD4C999A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F3C715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0C6A8CD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7F6E0E9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27A8AEC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5D1EE4E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A5CC44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9AA118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0" w15:restartNumberingAfterBreak="0">
    <w:nsid w:val="618F7ECA"/>
    <w:multiLevelType w:val="hybridMultilevel"/>
    <w:tmpl w:val="BCD85950"/>
    <w:lvl w:ilvl="0" w:tplc="C7F0E54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E37CA22A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6F6390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5AA04B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A4A2633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968D38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DF245F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AB8C839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DD687DA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1" w15:restartNumberingAfterBreak="0">
    <w:nsid w:val="61A833FD"/>
    <w:multiLevelType w:val="hybridMultilevel"/>
    <w:tmpl w:val="42FC11C0"/>
    <w:lvl w:ilvl="0" w:tplc="4594BE4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3B163E36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0C464C3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7F4AE1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F624895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8FC79C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A0E6058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B752660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F9561CA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2" w15:restartNumberingAfterBreak="0">
    <w:nsid w:val="65181C93"/>
    <w:multiLevelType w:val="hybridMultilevel"/>
    <w:tmpl w:val="D3783DAC"/>
    <w:lvl w:ilvl="0" w:tplc="7B1ED32C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E6ADA22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C6868B3E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2A4AB710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844AA46E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BE38EA82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011A995A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A5289D2C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4648AA40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53" w15:restartNumberingAfterBreak="0">
    <w:nsid w:val="68BA63B1"/>
    <w:multiLevelType w:val="hybridMultilevel"/>
    <w:tmpl w:val="9A22940E"/>
    <w:lvl w:ilvl="0" w:tplc="47002358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6CF807D4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948058B0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B260AFDA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B2620C04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44FE2A90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2E06E8BA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C73AAB48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7C8A3420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54" w15:restartNumberingAfterBreak="0">
    <w:nsid w:val="68DF08AB"/>
    <w:multiLevelType w:val="hybridMultilevel"/>
    <w:tmpl w:val="8FF6778C"/>
    <w:lvl w:ilvl="0" w:tplc="A6A82CBC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5B479A0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5AD0327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5A3ADF2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31EC8D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EF3C5E4E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516CEF2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3B7A43B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D68943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5" w15:restartNumberingAfterBreak="0">
    <w:nsid w:val="6A1F7432"/>
    <w:multiLevelType w:val="hybridMultilevel"/>
    <w:tmpl w:val="D2467E24"/>
    <w:lvl w:ilvl="0" w:tplc="C15EE51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8C90F16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5E74034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61ECFCA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C82E093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2878E49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E906523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8F38D91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EAB0EBA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6" w15:restartNumberingAfterBreak="0">
    <w:nsid w:val="6A4E0AA6"/>
    <w:multiLevelType w:val="hybridMultilevel"/>
    <w:tmpl w:val="7DFE0AA6"/>
    <w:lvl w:ilvl="0" w:tplc="CE7E35D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BDF4DBD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12A6C86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4B28CE6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6A83CB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654E290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CD8D02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F5F4571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7BE25A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7" w15:restartNumberingAfterBreak="0">
    <w:nsid w:val="6AD53AF8"/>
    <w:multiLevelType w:val="hybridMultilevel"/>
    <w:tmpl w:val="154EA3B0"/>
    <w:lvl w:ilvl="0" w:tplc="4058EE8E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4EAF2B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5004092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E670D96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8668E28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1280D0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8A4C0438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4F414A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DE946DA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8" w15:restartNumberingAfterBreak="0">
    <w:nsid w:val="6E2A0EF7"/>
    <w:multiLevelType w:val="hybridMultilevel"/>
    <w:tmpl w:val="A8F65372"/>
    <w:lvl w:ilvl="0" w:tplc="A4804D8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99AD30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542929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1FB24582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D8D4E72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89F4CFD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866A15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CBCA8BE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7CD204E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9" w15:restartNumberingAfterBreak="0">
    <w:nsid w:val="6E864E47"/>
    <w:multiLevelType w:val="hybridMultilevel"/>
    <w:tmpl w:val="88E086F6"/>
    <w:lvl w:ilvl="0" w:tplc="173A713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EDED4A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D5B8AF3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4C3639A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61C4D2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03FAE91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64A69E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55D0806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494AF96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0" w15:restartNumberingAfterBreak="0">
    <w:nsid w:val="6F752528"/>
    <w:multiLevelType w:val="hybridMultilevel"/>
    <w:tmpl w:val="6A304F4A"/>
    <w:lvl w:ilvl="0" w:tplc="2B7828A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2438F90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AF234C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306B5E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AB4026B8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D88AE0A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708E05A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9DEC58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B596AC9E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1" w15:restartNumberingAfterBreak="0">
    <w:nsid w:val="7134358B"/>
    <w:multiLevelType w:val="hybridMultilevel"/>
    <w:tmpl w:val="A246D49E"/>
    <w:lvl w:ilvl="0" w:tplc="5D3C5D66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0769DD8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F716AD5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C30C5A1E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853E3A7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513CB9E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C12AEEB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7403ED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9F02A5DC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2" w15:restartNumberingAfterBreak="0">
    <w:nsid w:val="729223E1"/>
    <w:multiLevelType w:val="hybridMultilevel"/>
    <w:tmpl w:val="741494B8"/>
    <w:lvl w:ilvl="0" w:tplc="C90C7A7C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52562D2A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1D92B6DA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7B200F62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7BD07388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86141376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0E4CFDD8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E9587542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F0EAE6A2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63" w15:restartNumberingAfterBreak="0">
    <w:nsid w:val="788C61F1"/>
    <w:multiLevelType w:val="hybridMultilevel"/>
    <w:tmpl w:val="4D62FD26"/>
    <w:lvl w:ilvl="0" w:tplc="24E4B99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202B02A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BA20096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E466C21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4D645B8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914107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306E5CD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47C8CB4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634AA84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4" w15:restartNumberingAfterBreak="0">
    <w:nsid w:val="78913357"/>
    <w:multiLevelType w:val="hybridMultilevel"/>
    <w:tmpl w:val="99920EC0"/>
    <w:lvl w:ilvl="0" w:tplc="235E1CA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E20AC7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47C52FC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FD1601FA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C86983E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99A27F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5B4037A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4A3A006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9C3C556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5" w15:restartNumberingAfterBreak="0">
    <w:nsid w:val="78FF2993"/>
    <w:multiLevelType w:val="hybridMultilevel"/>
    <w:tmpl w:val="589A92BE"/>
    <w:lvl w:ilvl="0" w:tplc="F168C58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E35846B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1AFE031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5644F530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EC5E6C16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678F750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6136C62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777C59C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A2589738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6" w15:restartNumberingAfterBreak="0">
    <w:nsid w:val="7BA838D3"/>
    <w:multiLevelType w:val="hybridMultilevel"/>
    <w:tmpl w:val="73B42AAE"/>
    <w:lvl w:ilvl="0" w:tplc="E438C1FE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BC1AE9CC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E46A73C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F32F874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15D4DC4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30848034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EDAFB7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61FA4C6A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7CA22C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7" w15:restartNumberingAfterBreak="0">
    <w:nsid w:val="7C5B7B76"/>
    <w:multiLevelType w:val="hybridMultilevel"/>
    <w:tmpl w:val="6DD60ECA"/>
    <w:lvl w:ilvl="0" w:tplc="97C4B4D0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21C1036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404272C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2A0C7E7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0BD6784A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0C14C3E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B53EB67C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21200B70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FF6885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68" w15:restartNumberingAfterBreak="0">
    <w:nsid w:val="7E3749D6"/>
    <w:multiLevelType w:val="hybridMultilevel"/>
    <w:tmpl w:val="CA689E8E"/>
    <w:lvl w:ilvl="0" w:tplc="1D86DDEE">
      <w:numFmt w:val="bullet"/>
      <w:lvlText w:val="❍"/>
      <w:lvlJc w:val="left"/>
      <w:pPr>
        <w:ind w:left="120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7D4645B6">
      <w:numFmt w:val="bullet"/>
      <w:lvlText w:val="•"/>
      <w:lvlJc w:val="left"/>
      <w:pPr>
        <w:ind w:left="517" w:hanging="213"/>
      </w:pPr>
      <w:rPr>
        <w:rFonts w:hint="default"/>
      </w:rPr>
    </w:lvl>
    <w:lvl w:ilvl="2" w:tplc="BED8FC64">
      <w:numFmt w:val="bullet"/>
      <w:lvlText w:val="•"/>
      <w:lvlJc w:val="left"/>
      <w:pPr>
        <w:ind w:left="915" w:hanging="213"/>
      </w:pPr>
      <w:rPr>
        <w:rFonts w:hint="default"/>
      </w:rPr>
    </w:lvl>
    <w:lvl w:ilvl="3" w:tplc="0C4C3C94">
      <w:numFmt w:val="bullet"/>
      <w:lvlText w:val="•"/>
      <w:lvlJc w:val="left"/>
      <w:pPr>
        <w:ind w:left="1312" w:hanging="213"/>
      </w:pPr>
      <w:rPr>
        <w:rFonts w:hint="default"/>
      </w:rPr>
    </w:lvl>
    <w:lvl w:ilvl="4" w:tplc="74C87DA4">
      <w:numFmt w:val="bullet"/>
      <w:lvlText w:val="•"/>
      <w:lvlJc w:val="left"/>
      <w:pPr>
        <w:ind w:left="1710" w:hanging="213"/>
      </w:pPr>
      <w:rPr>
        <w:rFonts w:hint="default"/>
      </w:rPr>
    </w:lvl>
    <w:lvl w:ilvl="5" w:tplc="93FCBB98">
      <w:numFmt w:val="bullet"/>
      <w:lvlText w:val="•"/>
      <w:lvlJc w:val="left"/>
      <w:pPr>
        <w:ind w:left="2107" w:hanging="213"/>
      </w:pPr>
      <w:rPr>
        <w:rFonts w:hint="default"/>
      </w:rPr>
    </w:lvl>
    <w:lvl w:ilvl="6" w:tplc="6C741ABC">
      <w:numFmt w:val="bullet"/>
      <w:lvlText w:val="•"/>
      <w:lvlJc w:val="left"/>
      <w:pPr>
        <w:ind w:left="2505" w:hanging="213"/>
      </w:pPr>
      <w:rPr>
        <w:rFonts w:hint="default"/>
      </w:rPr>
    </w:lvl>
    <w:lvl w:ilvl="7" w:tplc="29027F20">
      <w:numFmt w:val="bullet"/>
      <w:lvlText w:val="•"/>
      <w:lvlJc w:val="left"/>
      <w:pPr>
        <w:ind w:left="2902" w:hanging="213"/>
      </w:pPr>
      <w:rPr>
        <w:rFonts w:hint="default"/>
      </w:rPr>
    </w:lvl>
    <w:lvl w:ilvl="8" w:tplc="92C4FCD8">
      <w:numFmt w:val="bullet"/>
      <w:lvlText w:val="•"/>
      <w:lvlJc w:val="left"/>
      <w:pPr>
        <w:ind w:left="3300" w:hanging="213"/>
      </w:pPr>
      <w:rPr>
        <w:rFonts w:hint="default"/>
      </w:rPr>
    </w:lvl>
  </w:abstractNum>
  <w:abstractNum w:abstractNumId="69" w15:restartNumberingAfterBreak="0">
    <w:nsid w:val="7F1E706F"/>
    <w:multiLevelType w:val="hybridMultilevel"/>
    <w:tmpl w:val="411C1AE4"/>
    <w:lvl w:ilvl="0" w:tplc="16EA6BCE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411EA06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6E8EC78A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A3B61D7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9312AD10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24CEA8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BA30373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37806A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D972628E">
      <w:numFmt w:val="bullet"/>
      <w:lvlText w:val="•"/>
      <w:lvlJc w:val="left"/>
      <w:pPr>
        <w:ind w:left="4404" w:hanging="213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2"/>
  </w:num>
  <w:num w:numId="5">
    <w:abstractNumId w:val="15"/>
  </w:num>
  <w:num w:numId="6">
    <w:abstractNumId w:val="17"/>
  </w:num>
  <w:num w:numId="7">
    <w:abstractNumId w:val="45"/>
  </w:num>
  <w:num w:numId="8">
    <w:abstractNumId w:val="9"/>
  </w:num>
  <w:num w:numId="9">
    <w:abstractNumId w:val="10"/>
  </w:num>
  <w:num w:numId="10">
    <w:abstractNumId w:val="35"/>
  </w:num>
  <w:num w:numId="11">
    <w:abstractNumId w:val="41"/>
  </w:num>
  <w:num w:numId="12">
    <w:abstractNumId w:val="1"/>
  </w:num>
  <w:num w:numId="13">
    <w:abstractNumId w:val="25"/>
  </w:num>
  <w:num w:numId="14">
    <w:abstractNumId w:val="57"/>
  </w:num>
  <w:num w:numId="15">
    <w:abstractNumId w:val="12"/>
  </w:num>
  <w:num w:numId="16">
    <w:abstractNumId w:val="19"/>
  </w:num>
  <w:num w:numId="17">
    <w:abstractNumId w:val="38"/>
  </w:num>
  <w:num w:numId="18">
    <w:abstractNumId w:val="66"/>
  </w:num>
  <w:num w:numId="19">
    <w:abstractNumId w:val="14"/>
  </w:num>
  <w:num w:numId="20">
    <w:abstractNumId w:val="8"/>
  </w:num>
  <w:num w:numId="21">
    <w:abstractNumId w:val="49"/>
  </w:num>
  <w:num w:numId="22">
    <w:abstractNumId w:val="64"/>
  </w:num>
  <w:num w:numId="23">
    <w:abstractNumId w:val="26"/>
  </w:num>
  <w:num w:numId="24">
    <w:abstractNumId w:val="5"/>
  </w:num>
  <w:num w:numId="25">
    <w:abstractNumId w:val="20"/>
  </w:num>
  <w:num w:numId="26">
    <w:abstractNumId w:val="6"/>
  </w:num>
  <w:num w:numId="27">
    <w:abstractNumId w:val="47"/>
  </w:num>
  <w:num w:numId="28">
    <w:abstractNumId w:val="62"/>
  </w:num>
  <w:num w:numId="29">
    <w:abstractNumId w:val="29"/>
  </w:num>
  <w:num w:numId="30">
    <w:abstractNumId w:val="7"/>
  </w:num>
  <w:num w:numId="31">
    <w:abstractNumId w:val="52"/>
  </w:num>
  <w:num w:numId="32">
    <w:abstractNumId w:val="68"/>
  </w:num>
  <w:num w:numId="33">
    <w:abstractNumId w:val="33"/>
  </w:num>
  <w:num w:numId="34">
    <w:abstractNumId w:val="53"/>
  </w:num>
  <w:num w:numId="35">
    <w:abstractNumId w:val="11"/>
  </w:num>
  <w:num w:numId="36">
    <w:abstractNumId w:val="50"/>
  </w:num>
  <w:num w:numId="37">
    <w:abstractNumId w:val="42"/>
  </w:num>
  <w:num w:numId="38">
    <w:abstractNumId w:val="56"/>
  </w:num>
  <w:num w:numId="39">
    <w:abstractNumId w:val="40"/>
  </w:num>
  <w:num w:numId="40">
    <w:abstractNumId w:val="67"/>
  </w:num>
  <w:num w:numId="41">
    <w:abstractNumId w:val="37"/>
  </w:num>
  <w:num w:numId="42">
    <w:abstractNumId w:val="65"/>
  </w:num>
  <w:num w:numId="43">
    <w:abstractNumId w:val="58"/>
  </w:num>
  <w:num w:numId="44">
    <w:abstractNumId w:val="69"/>
  </w:num>
  <w:num w:numId="45">
    <w:abstractNumId w:val="18"/>
  </w:num>
  <w:num w:numId="46">
    <w:abstractNumId w:val="34"/>
  </w:num>
  <w:num w:numId="47">
    <w:abstractNumId w:val="43"/>
  </w:num>
  <w:num w:numId="48">
    <w:abstractNumId w:val="55"/>
  </w:num>
  <w:num w:numId="49">
    <w:abstractNumId w:val="23"/>
  </w:num>
  <w:num w:numId="50">
    <w:abstractNumId w:val="28"/>
  </w:num>
  <w:num w:numId="51">
    <w:abstractNumId w:val="21"/>
  </w:num>
  <w:num w:numId="52">
    <w:abstractNumId w:val="30"/>
  </w:num>
  <w:num w:numId="53">
    <w:abstractNumId w:val="44"/>
  </w:num>
  <w:num w:numId="54">
    <w:abstractNumId w:val="0"/>
  </w:num>
  <w:num w:numId="55">
    <w:abstractNumId w:val="27"/>
  </w:num>
  <w:num w:numId="56">
    <w:abstractNumId w:val="63"/>
  </w:num>
  <w:num w:numId="57">
    <w:abstractNumId w:val="60"/>
  </w:num>
  <w:num w:numId="58">
    <w:abstractNumId w:val="51"/>
  </w:num>
  <w:num w:numId="59">
    <w:abstractNumId w:val="16"/>
  </w:num>
  <w:num w:numId="60">
    <w:abstractNumId w:val="54"/>
  </w:num>
  <w:num w:numId="61">
    <w:abstractNumId w:val="48"/>
  </w:num>
  <w:num w:numId="62">
    <w:abstractNumId w:val="13"/>
  </w:num>
  <w:num w:numId="63">
    <w:abstractNumId w:val="32"/>
  </w:num>
  <w:num w:numId="64">
    <w:abstractNumId w:val="4"/>
  </w:num>
  <w:num w:numId="65">
    <w:abstractNumId w:val="59"/>
  </w:num>
  <w:num w:numId="66">
    <w:abstractNumId w:val="3"/>
  </w:num>
  <w:num w:numId="67">
    <w:abstractNumId w:val="39"/>
  </w:num>
  <w:num w:numId="68">
    <w:abstractNumId w:val="46"/>
  </w:num>
  <w:num w:numId="69">
    <w:abstractNumId w:val="36"/>
  </w:num>
  <w:num w:numId="70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F"/>
    <w:rsid w:val="001A1269"/>
    <w:rsid w:val="004B7BBB"/>
    <w:rsid w:val="0056705F"/>
    <w:rsid w:val="0061392D"/>
    <w:rsid w:val="007956CF"/>
    <w:rsid w:val="00976C32"/>
    <w:rsid w:val="00982185"/>
    <w:rsid w:val="009D3665"/>
    <w:rsid w:val="00BD5C81"/>
    <w:rsid w:val="00D571DA"/>
    <w:rsid w:val="00DD3877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C401"/>
  <w15:chartTrackingRefBased/>
  <w15:docId w15:val="{C0A474AF-BDE3-9C44-AF71-E4DEEE5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56CF"/>
    <w:pPr>
      <w:widowControl w:val="0"/>
      <w:autoSpaceDE w:val="0"/>
      <w:autoSpaceDN w:val="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link w:val="BodyText"/>
    <w:uiPriority w:val="1"/>
    <w:rsid w:val="007956CF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7956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Jacobs</dc:creator>
  <cp:keywords/>
  <dc:description/>
  <cp:lastModifiedBy>Heidi Jacobs</cp:lastModifiedBy>
  <cp:revision>2</cp:revision>
  <dcterms:created xsi:type="dcterms:W3CDTF">2018-04-16T17:41:00Z</dcterms:created>
  <dcterms:modified xsi:type="dcterms:W3CDTF">2018-04-16T17:41:00Z</dcterms:modified>
</cp:coreProperties>
</file>