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41"/>
        <w:tblW w:w="9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67"/>
        <w:gridCol w:w="2835"/>
        <w:gridCol w:w="3780"/>
      </w:tblGrid>
      <w:tr w:rsidR="001F47BF" w:rsidRPr="00D025F4" w:rsidTr="00E46E3E">
        <w:trPr>
          <w:trHeight w:val="568"/>
        </w:trPr>
        <w:tc>
          <w:tcPr>
            <w:tcW w:w="902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47BF" w:rsidRDefault="00F26DCD" w:rsidP="00D472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drawing>
                <wp:inline distT="0" distB="0" distL="0" distR="0">
                  <wp:extent cx="5429955" cy="34114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ur Structures-0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1345" cy="35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47BF" w:rsidRPr="00D025F4" w:rsidRDefault="001F47BF" w:rsidP="00D4723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A85BC4" w:rsidRPr="00D025F4" w:rsidTr="00FD069F">
        <w:trPr>
          <w:trHeight w:val="591"/>
        </w:trPr>
        <w:tc>
          <w:tcPr>
            <w:tcW w:w="2410" w:type="dxa"/>
            <w:gridSpan w:val="2"/>
            <w:tcMar>
              <w:left w:w="0" w:type="dxa"/>
              <w:right w:w="113" w:type="dxa"/>
            </w:tcMar>
            <w:vAlign w:val="center"/>
          </w:tcPr>
          <w:p w:rsidR="001F47BF" w:rsidRPr="001F0B71" w:rsidRDefault="00AF50E7" w:rsidP="00FD069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839A85A" wp14:editId="56FC73D0">
                  <wp:extent cx="1008652" cy="231112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 Focus-0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055" cy="235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gridSpan w:val="2"/>
            <w:tcMar>
              <w:left w:w="0" w:type="dxa"/>
              <w:right w:w="0" w:type="dxa"/>
            </w:tcMar>
            <w:vAlign w:val="center"/>
          </w:tcPr>
          <w:p w:rsidR="001F47BF" w:rsidRPr="001F0B71" w:rsidRDefault="001F0B71" w:rsidP="001F0B71">
            <w:pPr>
              <w:rPr>
                <w:rFonts w:cstheme="minorHAnsi"/>
                <w:sz w:val="28"/>
                <w:szCs w:val="28"/>
              </w:rPr>
            </w:pPr>
            <w:r w:rsidRPr="001F0B71">
              <w:rPr>
                <w:rFonts w:ascii="Calibri" w:eastAsia="Calibri" w:hAnsi="Calibri" w:cs="Calibri"/>
                <w:sz w:val="24"/>
                <w:szCs w:val="28"/>
              </w:rPr>
              <w:t>Comparative Population Growth Policies (17 UN Goals)</w:t>
            </w:r>
          </w:p>
        </w:tc>
      </w:tr>
      <w:tr w:rsidR="006B6CF2" w:rsidRPr="00D025F4" w:rsidTr="00FD069F">
        <w:trPr>
          <w:trHeight w:val="627"/>
        </w:trPr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7BF" w:rsidRPr="00D025F4" w:rsidRDefault="001F47BF" w:rsidP="00D4723C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7BF" w:rsidRPr="00D025F4" w:rsidRDefault="005A0EA1" w:rsidP="00FD06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1995225" cy="235916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mporary Programs-0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225" cy="23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7BF" w:rsidRPr="00D025F4" w:rsidRDefault="00101573" w:rsidP="00FD06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1671527" cy="234087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arning Experiences-0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527" cy="23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CF2" w:rsidRPr="00D025F4" w:rsidTr="006B6CF2">
        <w:trPr>
          <w:trHeight w:hRule="exact" w:val="61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D025F4" w:rsidRDefault="007B754E" w:rsidP="00D4723C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D025F4" w:rsidRDefault="007B754E" w:rsidP="00D4723C">
            <w:pPr>
              <w:rPr>
                <w:rFonts w:cstheme="minorHAnsi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EE5C24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D025F4" w:rsidRDefault="007B754E" w:rsidP="00D4723C">
            <w:pPr>
              <w:rPr>
                <w:rFonts w:cstheme="minorHAnsi"/>
              </w:rPr>
            </w:pPr>
          </w:p>
        </w:tc>
      </w:tr>
      <w:tr w:rsidR="00357442" w:rsidRPr="00D025F4" w:rsidTr="00323CD4">
        <w:trPr>
          <w:trHeight w:val="2592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7442" w:rsidRPr="005D0DD0" w:rsidRDefault="00357442" w:rsidP="00D4723C">
            <w:pPr>
              <w:keepNext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7061B8D5" wp14:editId="6FFCC65A">
                  <wp:extent cx="824790" cy="7626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ce-01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90" cy="76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left w:val="dotted" w:sz="4" w:space="0" w:color="00A6B6"/>
              <w:right w:val="dotted" w:sz="4" w:space="0" w:color="EE5C24"/>
            </w:tcBorders>
            <w:tcMar>
              <w:top w:w="113" w:type="dxa"/>
              <w:left w:w="170" w:type="dxa"/>
              <w:bottom w:w="28" w:type="dxa"/>
              <w:right w:w="170" w:type="dxa"/>
            </w:tcMar>
            <w:vAlign w:val="center"/>
          </w:tcPr>
          <w:p w:rsidR="00895385" w:rsidRPr="003A305C" w:rsidRDefault="00895385" w:rsidP="00895385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b/>
                <w:i/>
                <w:color w:val="00A6B6" w:themeColor="accent2"/>
                <w:szCs w:val="24"/>
              </w:rPr>
              <w:t>Physical</w:t>
            </w:r>
            <w:r w:rsidRPr="003A305C">
              <w:rPr>
                <w:rFonts w:ascii="Calibri" w:eastAsia="Calibri" w:hAnsi="Calibri" w:cs="Calibri"/>
                <w:color w:val="00A6B6" w:themeColor="accent2"/>
                <w:szCs w:val="24"/>
              </w:rPr>
              <w:t xml:space="preserve">: </w:t>
            </w:r>
            <w:r w:rsidRPr="003A305C">
              <w:rPr>
                <w:rFonts w:ascii="Calibri" w:eastAsia="Calibri" w:hAnsi="Calibri" w:cs="Calibri"/>
                <w:color w:val="00A6B6" w:themeColor="accent2"/>
                <w:szCs w:val="24"/>
              </w:rPr>
              <w:br/>
              <w:t>Wide range of physical learning spaces on campus to match experience</w:t>
            </w:r>
          </w:p>
          <w:p w:rsidR="00895385" w:rsidRPr="003A305C" w:rsidRDefault="00895385" w:rsidP="00895385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  <w:szCs w:val="24"/>
              </w:rPr>
              <w:t>Physical settings off campus/ community/ place-based</w:t>
            </w:r>
          </w:p>
          <w:p w:rsidR="00357442" w:rsidRPr="003A305C" w:rsidRDefault="00895385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  <w:szCs w:val="24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  <w:szCs w:val="24"/>
              </w:rPr>
              <w:t>Field studies</w:t>
            </w: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background1" w:themeFillShade="F2"/>
            <w:tcMar>
              <w:top w:w="113" w:type="dxa"/>
              <w:left w:w="57" w:type="dxa"/>
              <w:bottom w:w="28" w:type="dxa"/>
              <w:right w:w="170" w:type="dxa"/>
            </w:tcMar>
          </w:tcPr>
          <w:p w:rsidR="00323CD4" w:rsidRPr="00323CD4" w:rsidRDefault="00323CD4" w:rsidP="0032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t xml:space="preserve">  </w:t>
            </w:r>
          </w:p>
          <w:p w:rsidR="006B6CF2" w:rsidRPr="006B6CF2" w:rsidRDefault="006B6CF2" w:rsidP="00323C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>
              <w:rPr>
                <w:rFonts w:ascii="Calibri" w:eastAsia="Calibri" w:hAnsi="Calibri" w:cs="Calibri"/>
                <w:color w:val="000000"/>
              </w:rPr>
              <w:t>Students draft plans</w:t>
            </w:r>
            <w:r w:rsidRPr="006B6CF2">
              <w:rPr>
                <w:rFonts w:ascii="Calibri" w:eastAsia="Calibri" w:hAnsi="Calibri" w:cs="Calibri"/>
                <w:color w:val="000000"/>
              </w:rPr>
              <w:t xml:space="preserve"> in the seminar room</w:t>
            </w:r>
          </w:p>
          <w:p w:rsidR="006B6CF2" w:rsidRPr="006B6CF2" w:rsidRDefault="006B6CF2" w:rsidP="00323CD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6B6CF2">
              <w:rPr>
                <w:rFonts w:ascii="Calibri" w:eastAsia="Calibri" w:hAnsi="Calibri" w:cs="Calibri"/>
                <w:color w:val="000000"/>
              </w:rPr>
              <w:t>Media room with green screen to create documentary</w:t>
            </w:r>
          </w:p>
          <w:p w:rsidR="00357442" w:rsidRPr="005D0DD0" w:rsidRDefault="00357442" w:rsidP="00323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Calibri" w:eastAsia="Calibri" w:hAnsi="Calibri" w:cs="Calibri"/>
              </w:rPr>
            </w:pPr>
          </w:p>
        </w:tc>
      </w:tr>
      <w:tr w:rsidR="00357442" w:rsidRPr="00D025F4" w:rsidTr="00E46E3E">
        <w:trPr>
          <w:trHeight w:val="1639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Default="00D4723C" w:rsidP="00D4723C">
            <w:pPr>
              <w:keepNext/>
              <w:jc w:val="center"/>
              <w:rPr>
                <w:rFonts w:cstheme="minorHAnsi"/>
                <w:b/>
                <w:noProof/>
              </w:rPr>
            </w:pPr>
            <w:r w:rsidRPr="00D4723C">
              <w:rPr>
                <w:rFonts w:cstheme="minorHAnsi"/>
                <w:b/>
                <w:noProof/>
                <w:sz w:val="24"/>
              </w:rPr>
              <w:t>SPACE</w:t>
            </w:r>
          </w:p>
        </w:tc>
        <w:tc>
          <w:tcPr>
            <w:tcW w:w="3402" w:type="dxa"/>
            <w:gridSpan w:val="2"/>
            <w:tcBorders>
              <w:left w:val="dotted" w:sz="4" w:space="0" w:color="00A6B6"/>
              <w:bottom w:val="nil"/>
              <w:right w:val="dotted" w:sz="4" w:space="0" w:color="EE5C24"/>
            </w:tcBorders>
            <w:tcMar>
              <w:top w:w="28" w:type="dxa"/>
              <w:left w:w="170" w:type="dxa"/>
              <w:bottom w:w="28" w:type="dxa"/>
              <w:right w:w="28" w:type="dxa"/>
            </w:tcMar>
          </w:tcPr>
          <w:p w:rsidR="006B6CF2" w:rsidRPr="003A305C" w:rsidRDefault="006B6CF2" w:rsidP="006B6CF2">
            <w:pPr>
              <w:spacing w:after="200"/>
              <w:rPr>
                <w:rFonts w:ascii="Calibri" w:eastAsia="Calibri" w:hAnsi="Calibri" w:cs="Calibri"/>
                <w:b/>
                <w:i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b/>
                <w:i/>
                <w:color w:val="00A6B6" w:themeColor="accent2"/>
                <w:szCs w:val="24"/>
              </w:rPr>
              <w:t xml:space="preserve">Virtual spaces 24/7 </w:t>
            </w:r>
          </w:p>
          <w:p w:rsidR="006B6CF2" w:rsidRPr="003A305C" w:rsidRDefault="006B6CF2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  <w:szCs w:val="24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  <w:szCs w:val="24"/>
              </w:rPr>
              <w:t>Synchronous</w:t>
            </w:r>
          </w:p>
          <w:p w:rsidR="00357442" w:rsidRPr="003A305C" w:rsidRDefault="006B6CF2" w:rsidP="006B6CF2">
            <w:pPr>
              <w:rPr>
                <w:rFonts w:cstheme="minorHAns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  <w:szCs w:val="24"/>
              </w:rPr>
              <w:t>Asynchronous</w:t>
            </w:r>
          </w:p>
        </w:tc>
        <w:tc>
          <w:tcPr>
            <w:tcW w:w="3780" w:type="dxa"/>
            <w:tcBorders>
              <w:left w:val="dotted" w:sz="4" w:space="0" w:color="EE5C24"/>
              <w:bottom w:val="nil"/>
              <w:right w:val="dotted" w:sz="4" w:space="0" w:color="EE5C24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57" w:type="dxa"/>
              <w:right w:w="170" w:type="dxa"/>
            </w:tcMar>
          </w:tcPr>
          <w:p w:rsidR="006B6CF2" w:rsidRPr="006B6CF2" w:rsidRDefault="006B6CF2" w:rsidP="006B6CF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6B6CF2">
              <w:rPr>
                <w:rFonts w:ascii="Calibri" w:eastAsia="Calibri" w:hAnsi="Calibri" w:cs="Calibri"/>
                <w:color w:val="000000"/>
              </w:rPr>
              <w:t>Interview experts on virtual platform- Google Hangout</w:t>
            </w:r>
          </w:p>
          <w:p w:rsidR="006B6CF2" w:rsidRPr="006B6CF2" w:rsidRDefault="006B6CF2" w:rsidP="006B6CF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6B6CF2">
              <w:rPr>
                <w:rFonts w:ascii="Calibri" w:eastAsia="Calibri" w:hAnsi="Calibri" w:cs="Calibri"/>
                <w:color w:val="000000"/>
              </w:rPr>
              <w:t xml:space="preserve">Students will investigate policies via using </w:t>
            </w:r>
            <w:r w:rsidRPr="006B6CF2">
              <w:rPr>
                <w:rFonts w:ascii="Calibri" w:eastAsia="Calibri" w:hAnsi="Calibri" w:cs="Calibri"/>
                <w:color w:val="00A6B6" w:themeColor="accent2"/>
              </w:rPr>
              <w:t>“</w:t>
            </w:r>
            <w:hyperlink r:id="rId13">
              <w:r w:rsidRPr="006B6CF2">
                <w:rPr>
                  <w:rFonts w:ascii="Calibri" w:eastAsia="Calibri" w:hAnsi="Calibri" w:cs="Calibri"/>
                  <w:color w:val="00A6B6" w:themeColor="accent2"/>
                  <w:u w:val="single"/>
                </w:rPr>
                <w:t>International Country Codes”</w:t>
              </w:r>
            </w:hyperlink>
          </w:p>
          <w:p w:rsidR="00357442" w:rsidRPr="005D0DD0" w:rsidRDefault="00357442" w:rsidP="00D4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contextualSpacing/>
              <w:rPr>
                <w:rFonts w:ascii="Calibri" w:eastAsia="Calibri" w:hAnsi="Calibri" w:cs="Calibri"/>
              </w:rPr>
            </w:pPr>
          </w:p>
        </w:tc>
      </w:tr>
      <w:tr w:rsidR="006B6CF2" w:rsidRPr="00D025F4" w:rsidTr="00A043D5">
        <w:trPr>
          <w:trHeight w:hRule="exact" w:val="61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D025F4" w:rsidRDefault="007B754E" w:rsidP="00D4723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D025F4" w:rsidRDefault="007B754E" w:rsidP="00D4723C">
            <w:pPr>
              <w:rPr>
                <w:rFonts w:cstheme="minorHAnsi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EC5C24" w:themeFill="accent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D025F4" w:rsidRDefault="007B754E" w:rsidP="00D4723C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357442" w:rsidRPr="00D025F4" w:rsidTr="00751FD1">
        <w:trPr>
          <w:trHeight w:val="2236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7442" w:rsidRPr="005D0DD0" w:rsidRDefault="00357442" w:rsidP="00D4723C">
            <w:pPr>
              <w:jc w:val="center"/>
              <w:rPr>
                <w:rFonts w:cstheme="minorHAnsi"/>
                <w:b/>
                <w:color w:val="00A6B6" w:themeColor="accent2"/>
                <w:sz w:val="19"/>
                <w:szCs w:val="19"/>
              </w:rPr>
            </w:pPr>
            <w:r>
              <w:rPr>
                <w:rFonts w:cstheme="minorHAnsi"/>
                <w:b/>
                <w:noProof/>
                <w:color w:val="00A6B6" w:themeColor="accent2"/>
                <w:sz w:val="19"/>
                <w:szCs w:val="19"/>
              </w:rPr>
              <w:drawing>
                <wp:inline distT="0" distB="0" distL="0" distR="0" wp14:anchorId="4704DA2C" wp14:editId="2032A746">
                  <wp:extent cx="824790" cy="76261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ime-01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90" cy="76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vMerge w:val="restart"/>
            <w:tcBorders>
              <w:left w:val="dotted" w:sz="4" w:space="0" w:color="00A6B6"/>
              <w:right w:val="dotted" w:sz="4" w:space="0" w:color="EE5C24"/>
            </w:tcBorders>
            <w:tcMar>
              <w:top w:w="170" w:type="dxa"/>
              <w:left w:w="170" w:type="dxa"/>
              <w:bottom w:w="28" w:type="dxa"/>
              <w:right w:w="284" w:type="dxa"/>
            </w:tcMar>
            <w:vAlign w:val="center"/>
          </w:tcPr>
          <w:p w:rsidR="008727EE" w:rsidRPr="003A305C" w:rsidRDefault="008727EE" w:rsidP="008727EE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>Task determines time</w:t>
            </w:r>
          </w:p>
          <w:p w:rsidR="008727EE" w:rsidRPr="003A305C" w:rsidRDefault="008727EE" w:rsidP="008727EE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>Teachers work with students to bid for on-site segments over week and month in school</w:t>
            </w:r>
          </w:p>
          <w:p w:rsidR="00357442" w:rsidRPr="003A305C" w:rsidRDefault="008727EE" w:rsidP="008727EE">
            <w:pPr>
              <w:rPr>
                <w:rFonts w:cstheme="minorHAns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>Independent self-monitoring off campus</w:t>
            </w:r>
          </w:p>
        </w:tc>
        <w:tc>
          <w:tcPr>
            <w:tcW w:w="3780" w:type="dxa"/>
            <w:vMerge w:val="restart"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background1" w:themeFillShade="F2"/>
            <w:tcMar>
              <w:top w:w="28" w:type="dxa"/>
              <w:left w:w="170" w:type="dxa"/>
              <w:bottom w:w="28" w:type="dxa"/>
              <w:right w:w="284" w:type="dxa"/>
            </w:tcMar>
            <w:vAlign w:val="center"/>
          </w:tcPr>
          <w:p w:rsidR="008727EE" w:rsidRPr="003C1432" w:rsidRDefault="008727EE" w:rsidP="008727E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 w:rsidRPr="003C1432">
              <w:rPr>
                <w:rFonts w:ascii="Calibri" w:eastAsia="Calibri" w:hAnsi="Calibri" w:cs="Calibri"/>
                <w:color w:val="000000"/>
              </w:rPr>
              <w:t>Formal planned</w:t>
            </w:r>
            <w:bookmarkStart w:id="0" w:name="_GoBack"/>
            <w:bookmarkEnd w:id="0"/>
            <w:r w:rsidRPr="003C1432">
              <w:rPr>
                <w:rFonts w:ascii="Calibri" w:eastAsia="Calibri" w:hAnsi="Calibri" w:cs="Calibri"/>
                <w:color w:val="000000"/>
              </w:rPr>
              <w:t xml:space="preserve"> seminar during inquiry block</w:t>
            </w:r>
          </w:p>
          <w:p w:rsidR="008727EE" w:rsidRPr="003C1432" w:rsidRDefault="008727EE" w:rsidP="008727E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 w:rsidRPr="003C1432">
              <w:rPr>
                <w:rFonts w:ascii="Calibri" w:eastAsia="Calibri" w:hAnsi="Calibri" w:cs="Calibri"/>
                <w:color w:val="000000"/>
              </w:rPr>
              <w:t>Virtual sessions are synchronous with global policy network teams in range of countries- some at school/ others evenings given time zones.</w:t>
            </w:r>
          </w:p>
          <w:p w:rsidR="008727EE" w:rsidRPr="003C1432" w:rsidRDefault="008727EE" w:rsidP="008727E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</w:pPr>
            <w:r w:rsidRPr="003C1432">
              <w:rPr>
                <w:rFonts w:ascii="Calibri" w:eastAsia="Calibri" w:hAnsi="Calibri" w:cs="Calibri"/>
                <w:color w:val="000000"/>
              </w:rPr>
              <w:t>Net based policy search - independently organized and monitored</w:t>
            </w:r>
          </w:p>
          <w:p w:rsidR="00357442" w:rsidRPr="005D0DD0" w:rsidRDefault="00357442" w:rsidP="008727EE">
            <w:pPr>
              <w:pStyle w:val="ListParagraph"/>
              <w:ind w:left="502"/>
              <w:rPr>
                <w:rFonts w:cstheme="minorHAnsi"/>
                <w:sz w:val="19"/>
                <w:szCs w:val="19"/>
              </w:rPr>
            </w:pPr>
          </w:p>
        </w:tc>
      </w:tr>
      <w:tr w:rsidR="00357442" w:rsidRPr="00D025F4" w:rsidTr="001F0B71">
        <w:trPr>
          <w:trHeight w:val="796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D4723C" w:rsidRDefault="00D4723C" w:rsidP="00D4723C">
            <w:pPr>
              <w:jc w:val="center"/>
              <w:rPr>
                <w:rFonts w:cstheme="minorHAnsi"/>
                <w:b/>
                <w:noProof/>
                <w:color w:val="00A6B6" w:themeColor="accent2"/>
                <w:sz w:val="24"/>
                <w:szCs w:val="24"/>
              </w:rPr>
            </w:pPr>
            <w:r w:rsidRPr="00D4723C">
              <w:rPr>
                <w:rFonts w:cstheme="minorHAnsi"/>
                <w:b/>
                <w:noProof/>
                <w:sz w:val="24"/>
                <w:szCs w:val="24"/>
              </w:rPr>
              <w:t>TIME</w:t>
            </w:r>
          </w:p>
        </w:tc>
        <w:tc>
          <w:tcPr>
            <w:tcW w:w="3402" w:type="dxa"/>
            <w:gridSpan w:val="2"/>
            <w:vMerge/>
            <w:tcBorders>
              <w:left w:val="dotted" w:sz="4" w:space="0" w:color="00A6B6"/>
              <w:bottom w:val="nil"/>
              <w:right w:val="dotted" w:sz="4" w:space="0" w:color="EE5C2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3A305C" w:rsidRDefault="00357442" w:rsidP="00D4723C">
            <w:pPr>
              <w:rPr>
                <w:rFonts w:cstheme="minorHAnsi"/>
                <w:color w:val="00A6B6" w:themeColor="accent2"/>
              </w:rPr>
            </w:pPr>
          </w:p>
        </w:tc>
        <w:tc>
          <w:tcPr>
            <w:tcW w:w="3780" w:type="dxa"/>
            <w:vMerge/>
            <w:tcBorders>
              <w:left w:val="dotted" w:sz="4" w:space="0" w:color="EE5C24"/>
              <w:bottom w:val="nil"/>
              <w:right w:val="dotted" w:sz="4" w:space="0" w:color="EE5C24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5D0DD0" w:rsidRDefault="00357442" w:rsidP="00D4723C">
            <w:pPr>
              <w:pStyle w:val="ListParagraph"/>
              <w:ind w:left="502"/>
              <w:rPr>
                <w:rFonts w:cstheme="minorHAnsi"/>
                <w:sz w:val="19"/>
                <w:szCs w:val="19"/>
              </w:rPr>
            </w:pPr>
          </w:p>
        </w:tc>
      </w:tr>
      <w:tr w:rsidR="006B6CF2" w:rsidRPr="00D025F4" w:rsidTr="00A043D5">
        <w:trPr>
          <w:trHeight w:hRule="exact" w:val="61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D4723C" w:rsidRDefault="007B754E" w:rsidP="00D4723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3A305C" w:rsidRDefault="007B754E" w:rsidP="00D4723C">
            <w:pPr>
              <w:rPr>
                <w:rFonts w:cstheme="minorHAnsi"/>
                <w:color w:val="00A6B6" w:themeColor="accent2"/>
                <w:sz w:val="2"/>
                <w:szCs w:val="2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EC5C24" w:themeFill="accent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D4723C" w:rsidRDefault="007B754E" w:rsidP="00D4723C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357442" w:rsidRPr="00D025F4" w:rsidTr="001F0B71">
        <w:trPr>
          <w:trHeight w:val="20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7442" w:rsidRPr="005D0DD0" w:rsidRDefault="00357442" w:rsidP="00D4723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noProof/>
                <w:sz w:val="19"/>
                <w:szCs w:val="19"/>
              </w:rPr>
              <w:drawing>
                <wp:inline distT="0" distB="0" distL="0" distR="0">
                  <wp:extent cx="824790" cy="76261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ouping-01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90" cy="76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vMerge w:val="restart"/>
            <w:tcBorders>
              <w:left w:val="dotted" w:sz="4" w:space="0" w:color="00A6B6"/>
              <w:right w:val="dotted" w:sz="4" w:space="0" w:color="EE5C24"/>
            </w:tcBorders>
            <w:tcMar>
              <w:top w:w="170" w:type="dxa"/>
              <w:left w:w="170" w:type="dxa"/>
              <w:bottom w:w="28" w:type="dxa"/>
              <w:right w:w="284" w:type="dxa"/>
            </w:tcMar>
          </w:tcPr>
          <w:p w:rsidR="006B6CF2" w:rsidRPr="003A305C" w:rsidRDefault="006B6CF2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>Personalized: on-site/virtual</w:t>
            </w:r>
          </w:p>
          <w:p w:rsidR="006B6CF2" w:rsidRPr="003A305C" w:rsidRDefault="006B6CF2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>Field experience based on quest</w:t>
            </w:r>
          </w:p>
          <w:p w:rsidR="006B6CF2" w:rsidRPr="003A305C" w:rsidRDefault="006B6CF2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>Multi-age based on learning progressions</w:t>
            </w:r>
          </w:p>
          <w:p w:rsidR="006B6CF2" w:rsidRPr="003A305C" w:rsidRDefault="006B6CF2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 xml:space="preserve">Grouping with virtual network on an ongoing basis </w:t>
            </w:r>
          </w:p>
          <w:p w:rsidR="00357442" w:rsidRPr="00FD069F" w:rsidRDefault="006B6CF2" w:rsidP="001F0B71">
            <w:pPr>
              <w:spacing w:after="200"/>
              <w:rPr>
                <w:rFonts w:ascii="Calibri" w:eastAsia="Calibri" w:hAnsi="Calibri" w:cs="Calibri"/>
                <w:color w:val="00A6B6" w:themeColor="accent2"/>
                <w:sz w:val="16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lastRenderedPageBreak/>
              <w:t xml:space="preserve">Individual connection with open public site </w:t>
            </w:r>
            <w:r w:rsidR="00FD069F">
              <w:rPr>
                <w:rFonts w:ascii="Calibri" w:eastAsia="Calibri" w:hAnsi="Calibri" w:cs="Calibri"/>
                <w:color w:val="00A6B6" w:themeColor="accent2"/>
              </w:rPr>
              <w:br/>
            </w:r>
          </w:p>
        </w:tc>
        <w:tc>
          <w:tcPr>
            <w:tcW w:w="3780" w:type="dxa"/>
            <w:vMerge w:val="restart"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:rsidR="006B6CF2" w:rsidRPr="006B6CF2" w:rsidRDefault="006B6CF2" w:rsidP="006B6CF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6B6CF2">
              <w:rPr>
                <w:rFonts w:ascii="Calibri" w:eastAsia="Calibri" w:hAnsi="Calibri" w:cs="Calibri"/>
                <w:color w:val="000000"/>
              </w:rPr>
              <w:lastRenderedPageBreak/>
              <w:t xml:space="preserve">Students are grouped by inquiry team for seminar;  </w:t>
            </w:r>
          </w:p>
          <w:p w:rsidR="006B6CF2" w:rsidRPr="006B6CF2" w:rsidRDefault="006B6CF2" w:rsidP="006B6CF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  <w:r w:rsidRPr="006B6CF2">
              <w:rPr>
                <w:rFonts w:ascii="Calibri" w:eastAsia="Calibri" w:hAnsi="Calibri" w:cs="Calibri"/>
              </w:rPr>
              <w:t>I</w:t>
            </w:r>
            <w:r w:rsidRPr="006B6CF2">
              <w:rPr>
                <w:rFonts w:ascii="Calibri" w:eastAsia="Calibri" w:hAnsi="Calibri" w:cs="Calibri"/>
                <w:color w:val="000000"/>
              </w:rPr>
              <w:t xml:space="preserve">ndividual students conduct virtual interviews with global network teammates from host country schools.  </w:t>
            </w:r>
          </w:p>
          <w:p w:rsidR="006B6CF2" w:rsidRPr="006B6CF2" w:rsidRDefault="006B6CF2" w:rsidP="006B6CF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rPr>
                <w:rFonts w:ascii="Calibri" w:eastAsia="Calibri" w:hAnsi="Calibri" w:cs="Calibri"/>
              </w:rPr>
            </w:pPr>
            <w:r w:rsidRPr="006B6CF2">
              <w:rPr>
                <w:rFonts w:ascii="Calibri" w:eastAsia="Calibri" w:hAnsi="Calibri" w:cs="Calibri"/>
              </w:rPr>
              <w:t>Students seek member spaces in networks with common interests</w:t>
            </w:r>
          </w:p>
          <w:p w:rsidR="006B6CF2" w:rsidRDefault="006B6CF2" w:rsidP="001F0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</w:rPr>
            </w:pPr>
          </w:p>
          <w:p w:rsidR="006B6CF2" w:rsidRPr="005D0DD0" w:rsidRDefault="006B6CF2" w:rsidP="006B6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</w:rPr>
            </w:pPr>
          </w:p>
        </w:tc>
      </w:tr>
      <w:tr w:rsidR="00357442" w:rsidRPr="00D025F4" w:rsidTr="006B6CF2">
        <w:trPr>
          <w:trHeight w:val="998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D4723C" w:rsidRDefault="00D4723C" w:rsidP="00D472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GROUPING</w:t>
            </w:r>
          </w:p>
        </w:tc>
        <w:tc>
          <w:tcPr>
            <w:tcW w:w="3402" w:type="dxa"/>
            <w:gridSpan w:val="2"/>
            <w:vMerge/>
            <w:tcBorders>
              <w:left w:val="dotted" w:sz="4" w:space="0" w:color="00A6B6"/>
              <w:bottom w:val="nil"/>
              <w:right w:val="dotted" w:sz="4" w:space="0" w:color="EE5C2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3A305C" w:rsidRDefault="00357442" w:rsidP="00D4723C">
            <w:pPr>
              <w:rPr>
                <w:rFonts w:cstheme="minorHAnsi"/>
                <w:color w:val="00A6B6" w:themeColor="accent2"/>
              </w:rPr>
            </w:pPr>
          </w:p>
        </w:tc>
        <w:tc>
          <w:tcPr>
            <w:tcW w:w="3780" w:type="dxa"/>
            <w:vMerge/>
            <w:tcBorders>
              <w:left w:val="dotted" w:sz="4" w:space="0" w:color="EE5C24"/>
              <w:bottom w:val="nil"/>
              <w:right w:val="dotted" w:sz="4" w:space="0" w:color="EE5C24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5D0DD0" w:rsidRDefault="00357442" w:rsidP="00D4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contextualSpacing/>
              <w:rPr>
                <w:rFonts w:ascii="Calibri" w:eastAsia="Calibri" w:hAnsi="Calibri" w:cs="Calibri"/>
              </w:rPr>
            </w:pPr>
          </w:p>
        </w:tc>
      </w:tr>
      <w:tr w:rsidR="006B6CF2" w:rsidRPr="00D025F4" w:rsidTr="00A043D5">
        <w:trPr>
          <w:trHeight w:hRule="exact" w:val="61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86DD0" w:rsidRPr="00D025F4" w:rsidRDefault="00786DD0" w:rsidP="00D4723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86DD0" w:rsidRPr="003A305C" w:rsidRDefault="00786DD0" w:rsidP="00D4723C">
            <w:pPr>
              <w:rPr>
                <w:rFonts w:cstheme="minorHAnsi"/>
                <w:color w:val="00A6B6" w:themeColor="accent2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EC5C24" w:themeFill="accent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86DD0" w:rsidRPr="00D025F4" w:rsidRDefault="00786DD0" w:rsidP="00D4723C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620B75" w:rsidRPr="00D025F4" w:rsidTr="00A043D5">
        <w:trPr>
          <w:trHeight w:hRule="exact" w:val="61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20B75" w:rsidRPr="00D025F4" w:rsidRDefault="00620B75" w:rsidP="00D4723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20B75" w:rsidRPr="003A305C" w:rsidRDefault="00620B75" w:rsidP="00D4723C">
            <w:pPr>
              <w:rPr>
                <w:rFonts w:cstheme="minorHAnsi"/>
                <w:color w:val="00A6B6" w:themeColor="accent2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EC5C24" w:themeFill="accent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20B75" w:rsidRPr="00D025F4" w:rsidRDefault="00620B75" w:rsidP="00D4723C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357442" w:rsidRPr="00D025F4" w:rsidTr="006B6CF2">
        <w:trPr>
          <w:trHeight w:val="1822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7442" w:rsidRPr="005D0DD0" w:rsidRDefault="00357442" w:rsidP="00D4723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noProof/>
                <w:sz w:val="19"/>
                <w:szCs w:val="19"/>
              </w:rPr>
              <w:drawing>
                <wp:inline distT="0" distB="0" distL="0" distR="0">
                  <wp:extent cx="824790" cy="76261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ersonnel-01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90" cy="76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vMerge w:val="restart"/>
            <w:tcBorders>
              <w:left w:val="dotted" w:sz="4" w:space="0" w:color="00A6B6"/>
              <w:right w:val="dotted" w:sz="4" w:space="0" w:color="EE5C24"/>
            </w:tcBorders>
            <w:tcMar>
              <w:top w:w="170" w:type="dxa"/>
              <w:left w:w="170" w:type="dxa"/>
              <w:bottom w:w="28" w:type="dxa"/>
              <w:right w:w="284" w:type="dxa"/>
            </w:tcMar>
          </w:tcPr>
          <w:p w:rsidR="006B6CF2" w:rsidRPr="003A305C" w:rsidRDefault="006B6CF2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>Teacher has multiple affiliations:</w:t>
            </w:r>
          </w:p>
          <w:p w:rsidR="006B6CF2" w:rsidRPr="003A305C" w:rsidRDefault="006B6CF2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>Inquiry quest groups</w:t>
            </w:r>
          </w:p>
          <w:p w:rsidR="006B6CF2" w:rsidRPr="003A305C" w:rsidRDefault="006B6CF2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 xml:space="preserve">Coaching individuals </w:t>
            </w:r>
          </w:p>
          <w:p w:rsidR="006B6CF2" w:rsidRPr="003A305C" w:rsidRDefault="006B6CF2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>Virtual/onsite direct teaching</w:t>
            </w:r>
          </w:p>
          <w:p w:rsidR="006B6CF2" w:rsidRPr="003A305C" w:rsidRDefault="006B6CF2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>Seminar/webinar</w:t>
            </w:r>
          </w:p>
          <w:p w:rsidR="006B6CF2" w:rsidRPr="003A305C" w:rsidRDefault="006B6CF2" w:rsidP="006B6CF2">
            <w:pPr>
              <w:rPr>
                <w:rFonts w:cstheme="minorHAnsi"/>
                <w:color w:val="00A6B6" w:themeColor="accent2"/>
              </w:rPr>
            </w:pPr>
            <w:bookmarkStart w:id="1" w:name="_30j0zll" w:colFirst="0" w:colLast="0"/>
            <w:bookmarkEnd w:id="1"/>
            <w:r w:rsidRPr="003A305C">
              <w:rPr>
                <w:rFonts w:ascii="Calibri" w:eastAsia="Calibri" w:hAnsi="Calibri" w:cs="Calibri"/>
                <w:color w:val="00A6B6" w:themeColor="accent2"/>
              </w:rPr>
              <w:t>Global cyber faculty</w:t>
            </w:r>
          </w:p>
        </w:tc>
        <w:tc>
          <w:tcPr>
            <w:tcW w:w="3780" w:type="dxa"/>
            <w:vMerge w:val="restart"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113" w:type="dxa"/>
              <w:right w:w="284" w:type="dxa"/>
            </w:tcMar>
          </w:tcPr>
          <w:p w:rsidR="006B6CF2" w:rsidRPr="006B6CF2" w:rsidRDefault="006B6CF2" w:rsidP="009473DF">
            <w:pPr>
              <w:numPr>
                <w:ilvl w:val="0"/>
                <w:numId w:val="14"/>
              </w:numPr>
              <w:pBdr>
                <w:top w:val="nil"/>
                <w:left w:val="nil"/>
                <w:right w:val="nil"/>
                <w:between w:val="nil"/>
              </w:pBdr>
              <w:contextualSpacing/>
            </w:pPr>
            <w:r w:rsidRPr="006B6CF2">
              <w:rPr>
                <w:rFonts w:ascii="Calibri" w:eastAsia="Calibri" w:hAnsi="Calibri" w:cs="Calibri"/>
                <w:color w:val="000000"/>
              </w:rPr>
              <w:t>Inquiry adviser co-creates/facilitates</w:t>
            </w:r>
          </w:p>
          <w:p w:rsidR="006B6CF2" w:rsidRPr="006B6CF2" w:rsidRDefault="006B6CF2" w:rsidP="009473DF">
            <w:pPr>
              <w:numPr>
                <w:ilvl w:val="0"/>
                <w:numId w:val="14"/>
              </w:numPr>
              <w:pBdr>
                <w:top w:val="nil"/>
                <w:left w:val="nil"/>
                <w:right w:val="nil"/>
                <w:between w:val="nil"/>
              </w:pBdr>
              <w:contextualSpacing/>
            </w:pPr>
            <w:r w:rsidRPr="006B6CF2">
              <w:rPr>
                <w:rFonts w:ascii="Calibri" w:eastAsia="Calibri" w:hAnsi="Calibri" w:cs="Calibri"/>
                <w:color w:val="000000"/>
              </w:rPr>
              <w:t>Teachers on team run seminars on key knowledge points</w:t>
            </w:r>
          </w:p>
          <w:p w:rsidR="006B6CF2" w:rsidRPr="006B6CF2" w:rsidRDefault="006B6CF2" w:rsidP="009473DF">
            <w:pPr>
              <w:numPr>
                <w:ilvl w:val="0"/>
                <w:numId w:val="14"/>
              </w:numPr>
              <w:pBdr>
                <w:top w:val="nil"/>
                <w:left w:val="nil"/>
                <w:right w:val="nil"/>
                <w:between w:val="nil"/>
              </w:pBdr>
              <w:contextualSpacing/>
            </w:pPr>
            <w:r w:rsidRPr="006B6CF2">
              <w:rPr>
                <w:rFonts w:ascii="Calibri" w:eastAsia="Calibri" w:hAnsi="Calibri" w:cs="Calibri"/>
                <w:color w:val="000000"/>
              </w:rPr>
              <w:t>Virtual experts from think tanks</w:t>
            </w:r>
          </w:p>
          <w:p w:rsidR="006B6CF2" w:rsidRDefault="006B6CF2" w:rsidP="009473DF">
            <w:pPr>
              <w:numPr>
                <w:ilvl w:val="0"/>
                <w:numId w:val="14"/>
              </w:numPr>
              <w:pBdr>
                <w:top w:val="nil"/>
                <w:left w:val="nil"/>
                <w:right w:val="nil"/>
                <w:between w:val="nil"/>
              </w:pBdr>
              <w:spacing w:after="200"/>
              <w:contextualSpacing/>
            </w:pPr>
            <w:r w:rsidRPr="006B6CF2">
              <w:rPr>
                <w:rFonts w:ascii="Calibri" w:eastAsia="Calibri" w:hAnsi="Calibri" w:cs="Calibri"/>
                <w:color w:val="000000"/>
              </w:rPr>
              <w:t>Organizations involved with</w:t>
            </w:r>
            <w:r>
              <w:rPr>
                <w:rFonts w:ascii="Calibri" w:eastAsia="Calibri" w:hAnsi="Calibri" w:cs="Calibri"/>
                <w:color w:val="000000"/>
              </w:rPr>
              <w:t xml:space="preserve"> population policy development</w:t>
            </w:r>
          </w:p>
          <w:p w:rsidR="00357442" w:rsidRPr="006B6CF2" w:rsidRDefault="006B6CF2" w:rsidP="009473DF">
            <w:pPr>
              <w:numPr>
                <w:ilvl w:val="0"/>
                <w:numId w:val="14"/>
              </w:numPr>
              <w:pBdr>
                <w:top w:val="nil"/>
                <w:left w:val="nil"/>
                <w:right w:val="nil"/>
                <w:between w:val="nil"/>
              </w:pBdr>
              <w:spacing w:after="200"/>
              <w:contextualSpacing/>
            </w:pPr>
            <w:r w:rsidRPr="006B6CF2">
              <w:rPr>
                <w:rFonts w:ascii="Calibri" w:eastAsia="Calibri" w:hAnsi="Calibri" w:cs="Calibri"/>
              </w:rPr>
              <w:t>Teachers network with professionals for growth and common interest</w:t>
            </w:r>
          </w:p>
          <w:p w:rsidR="006B6CF2" w:rsidRPr="006B6CF2" w:rsidRDefault="006B6CF2" w:rsidP="006B6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contextualSpacing/>
            </w:pPr>
          </w:p>
        </w:tc>
      </w:tr>
      <w:tr w:rsidR="00357442" w:rsidRPr="00D025F4" w:rsidTr="00A043D5">
        <w:trPr>
          <w:trHeight w:val="1079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D4723C" w:rsidRDefault="00D4723C" w:rsidP="00D472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723C">
              <w:rPr>
                <w:rFonts w:cstheme="minorHAnsi"/>
                <w:b/>
                <w:sz w:val="24"/>
                <w:szCs w:val="24"/>
              </w:rPr>
              <w:t>PERSONNEL</w:t>
            </w:r>
          </w:p>
        </w:tc>
        <w:tc>
          <w:tcPr>
            <w:tcW w:w="3402" w:type="dxa"/>
            <w:gridSpan w:val="2"/>
            <w:vMerge/>
            <w:tcBorders>
              <w:left w:val="dotted" w:sz="4" w:space="0" w:color="00A6B6"/>
              <w:bottom w:val="nil"/>
              <w:right w:val="dotted" w:sz="4" w:space="0" w:color="EE5C2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D025F4" w:rsidRDefault="00357442" w:rsidP="00D4723C">
            <w:pPr>
              <w:rPr>
                <w:rFonts w:cstheme="minorHAnsi"/>
              </w:rPr>
            </w:pPr>
          </w:p>
        </w:tc>
        <w:tc>
          <w:tcPr>
            <w:tcW w:w="3780" w:type="dxa"/>
            <w:vMerge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5D0DD0" w:rsidRDefault="00357442" w:rsidP="00D4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contextualSpacing/>
              <w:rPr>
                <w:rFonts w:ascii="Calibri" w:eastAsia="Calibri" w:hAnsi="Calibri" w:cs="Calibri"/>
              </w:rPr>
            </w:pPr>
          </w:p>
        </w:tc>
      </w:tr>
      <w:tr w:rsidR="00786DD0" w:rsidRPr="00D025F4" w:rsidTr="009473DF">
        <w:trPr>
          <w:trHeight w:hRule="exact" w:val="93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vAlign w:val="bottom"/>
          </w:tcPr>
          <w:p w:rsidR="00786DD0" w:rsidRPr="00D025F4" w:rsidRDefault="00786DD0" w:rsidP="00D4723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57" w:type="dxa"/>
            </w:tcMar>
            <w:vAlign w:val="bottom"/>
          </w:tcPr>
          <w:p w:rsidR="00786DD0" w:rsidRPr="00D025F4" w:rsidRDefault="00786DD0" w:rsidP="00D4723C">
            <w:pPr>
              <w:rPr>
                <w:rFonts w:cstheme="minorHAnsi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bottom w:val="nil"/>
              <w:right w:val="dotted" w:sz="4" w:space="0" w:color="EE5C24"/>
            </w:tcBorders>
            <w:shd w:val="clear" w:color="auto" w:fill="EC5C24" w:themeFill="accent1"/>
            <w:tcMar>
              <w:top w:w="57" w:type="dxa"/>
            </w:tcMar>
            <w:vAlign w:val="bottom"/>
          </w:tcPr>
          <w:p w:rsidR="00786DD0" w:rsidRPr="00D025F4" w:rsidRDefault="00786DD0" w:rsidP="00D4723C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786DD0" w:rsidRPr="00D025F4" w:rsidRDefault="00786DD0" w:rsidP="00786DD0">
      <w:pPr>
        <w:rPr>
          <w:rFonts w:cstheme="minorHAnsi"/>
          <w:sz w:val="2"/>
          <w:szCs w:val="2"/>
        </w:rPr>
      </w:pPr>
    </w:p>
    <w:p w:rsidR="00131F06" w:rsidRPr="00D025F4" w:rsidRDefault="00131F06" w:rsidP="007B754E">
      <w:pPr>
        <w:rPr>
          <w:rFonts w:cstheme="minorHAnsi"/>
          <w:sz w:val="2"/>
          <w:szCs w:val="2"/>
        </w:rPr>
      </w:pPr>
    </w:p>
    <w:sectPr w:rsidR="00131F06" w:rsidRPr="00D025F4" w:rsidSect="00F26DCD">
      <w:headerReference w:type="default" r:id="rId17"/>
      <w:footerReference w:type="default" r:id="rId18"/>
      <w:pgSz w:w="11906" w:h="16838"/>
      <w:pgMar w:top="1440" w:right="1440" w:bottom="1440" w:left="1440" w:header="0" w:footer="397" w:gutter="0"/>
      <w:pgBorders w:offsetFrom="page">
        <w:top w:val="triple" w:sz="12" w:space="14" w:color="EE5C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0F9" w:rsidRDefault="007950F9" w:rsidP="005C0F12">
      <w:pPr>
        <w:spacing w:after="0" w:line="240" w:lineRule="auto"/>
      </w:pPr>
      <w:r>
        <w:separator/>
      </w:r>
    </w:p>
  </w:endnote>
  <w:endnote w:type="continuationSeparator" w:id="0">
    <w:p w:rsidR="007950F9" w:rsidRDefault="007950F9" w:rsidP="005C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F12" w:rsidRDefault="005C0F12" w:rsidP="005C0F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0F9" w:rsidRDefault="007950F9" w:rsidP="005C0F12">
      <w:pPr>
        <w:spacing w:after="0" w:line="240" w:lineRule="auto"/>
      </w:pPr>
      <w:r>
        <w:separator/>
      </w:r>
    </w:p>
  </w:footnote>
  <w:footnote w:type="continuationSeparator" w:id="0">
    <w:p w:rsidR="007950F9" w:rsidRDefault="007950F9" w:rsidP="005C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ACC" w:rsidRDefault="00943ACC">
    <w:pPr>
      <w:pStyle w:val="Header"/>
    </w:pPr>
  </w:p>
  <w:p w:rsidR="00EE64F2" w:rsidRDefault="00D84117" w:rsidP="00D84117">
    <w:pPr>
      <w:pStyle w:val="Header"/>
      <w:tabs>
        <w:tab w:val="clear" w:pos="4513"/>
        <w:tab w:val="clear" w:pos="9026"/>
        <w:tab w:val="left" w:pos="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552"/>
    <w:multiLevelType w:val="multilevel"/>
    <w:tmpl w:val="B7D6391C"/>
    <w:lvl w:ilvl="0">
      <w:start w:val="1"/>
      <w:numFmt w:val="bullet"/>
      <w:lvlText w:val="●"/>
      <w:lvlJc w:val="left"/>
      <w:pPr>
        <w:ind w:left="-77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643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363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083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03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523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243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963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683" w:hanging="360"/>
      </w:pPr>
      <w:rPr>
        <w:u w:val="none"/>
      </w:rPr>
    </w:lvl>
  </w:abstractNum>
  <w:abstractNum w:abstractNumId="1" w15:restartNumberingAfterBreak="0">
    <w:nsid w:val="0B0627A5"/>
    <w:multiLevelType w:val="multilevel"/>
    <w:tmpl w:val="588E98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120923D1"/>
    <w:multiLevelType w:val="multilevel"/>
    <w:tmpl w:val="85605CE0"/>
    <w:lvl w:ilvl="0">
      <w:start w:val="1"/>
      <w:numFmt w:val="bullet"/>
      <w:lvlText w:val=""/>
      <w:lvlJc w:val="left"/>
      <w:pPr>
        <w:ind w:left="646" w:hanging="363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3"/>
      </w:pPr>
      <w:rPr>
        <w:rFonts w:ascii="Arial" w:eastAsia="Arial" w:hAnsi="Arial" w:cs="Arial" w:hint="default"/>
        <w:u w:val="none"/>
      </w:rPr>
    </w:lvl>
    <w:lvl w:ilvl="2">
      <w:start w:val="1"/>
      <w:numFmt w:val="bullet"/>
      <w:lvlText w:val="■"/>
      <w:lvlJc w:val="left"/>
      <w:pPr>
        <w:ind w:left="2160" w:hanging="363"/>
      </w:pPr>
      <w:rPr>
        <w:rFonts w:ascii="Arial" w:eastAsia="Arial" w:hAnsi="Arial" w:cs="Arial" w:hint="default"/>
        <w:u w:val="none"/>
      </w:rPr>
    </w:lvl>
    <w:lvl w:ilvl="3">
      <w:start w:val="1"/>
      <w:numFmt w:val="bullet"/>
      <w:lvlText w:val="●"/>
      <w:lvlJc w:val="left"/>
      <w:pPr>
        <w:ind w:left="2880" w:hanging="363"/>
      </w:pPr>
      <w:rPr>
        <w:rFonts w:ascii="Arial" w:eastAsia="Arial" w:hAnsi="Arial" w:cs="Arial" w:hint="default"/>
        <w:u w:val="none"/>
      </w:rPr>
    </w:lvl>
    <w:lvl w:ilvl="4">
      <w:start w:val="1"/>
      <w:numFmt w:val="bullet"/>
      <w:lvlText w:val="○"/>
      <w:lvlJc w:val="left"/>
      <w:pPr>
        <w:ind w:left="3600" w:hanging="363"/>
      </w:pPr>
      <w:rPr>
        <w:rFonts w:ascii="Arial" w:eastAsia="Arial" w:hAnsi="Arial" w:cs="Arial" w:hint="default"/>
        <w:u w:val="none"/>
      </w:rPr>
    </w:lvl>
    <w:lvl w:ilvl="5">
      <w:start w:val="1"/>
      <w:numFmt w:val="bullet"/>
      <w:lvlText w:val="■"/>
      <w:lvlJc w:val="left"/>
      <w:pPr>
        <w:ind w:left="4320" w:hanging="363"/>
      </w:pPr>
      <w:rPr>
        <w:rFonts w:ascii="Arial" w:eastAsia="Arial" w:hAnsi="Arial" w:cs="Arial" w:hint="default"/>
        <w:u w:val="none"/>
      </w:rPr>
    </w:lvl>
    <w:lvl w:ilvl="6">
      <w:start w:val="1"/>
      <w:numFmt w:val="bullet"/>
      <w:lvlText w:val="●"/>
      <w:lvlJc w:val="left"/>
      <w:pPr>
        <w:ind w:left="5040" w:hanging="363"/>
      </w:pPr>
      <w:rPr>
        <w:rFonts w:ascii="Arial" w:eastAsia="Arial" w:hAnsi="Arial" w:cs="Arial" w:hint="default"/>
        <w:u w:val="none"/>
      </w:rPr>
    </w:lvl>
    <w:lvl w:ilvl="7">
      <w:start w:val="1"/>
      <w:numFmt w:val="bullet"/>
      <w:lvlText w:val="○"/>
      <w:lvlJc w:val="left"/>
      <w:pPr>
        <w:ind w:left="5760" w:hanging="363"/>
      </w:pPr>
      <w:rPr>
        <w:rFonts w:ascii="Arial" w:eastAsia="Arial" w:hAnsi="Arial" w:cs="Arial" w:hint="default"/>
        <w:u w:val="none"/>
      </w:rPr>
    </w:lvl>
    <w:lvl w:ilvl="8">
      <w:start w:val="1"/>
      <w:numFmt w:val="bullet"/>
      <w:lvlText w:val="■"/>
      <w:lvlJc w:val="left"/>
      <w:pPr>
        <w:ind w:left="6480" w:hanging="363"/>
      </w:pPr>
      <w:rPr>
        <w:rFonts w:ascii="Arial" w:eastAsia="Arial" w:hAnsi="Arial" w:cs="Arial" w:hint="default"/>
        <w:u w:val="none"/>
      </w:rPr>
    </w:lvl>
  </w:abstractNum>
  <w:abstractNum w:abstractNumId="3" w15:restartNumberingAfterBreak="0">
    <w:nsid w:val="18EB238C"/>
    <w:multiLevelType w:val="multilevel"/>
    <w:tmpl w:val="B8C87EC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28DE747E"/>
    <w:multiLevelType w:val="hybridMultilevel"/>
    <w:tmpl w:val="C10C918E"/>
    <w:lvl w:ilvl="0" w:tplc="92729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C2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037FE"/>
    <w:multiLevelType w:val="multilevel"/>
    <w:tmpl w:val="A416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3A700DA1"/>
    <w:multiLevelType w:val="multilevel"/>
    <w:tmpl w:val="0CF682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7" w15:restartNumberingAfterBreak="0">
    <w:nsid w:val="4AE20899"/>
    <w:multiLevelType w:val="multilevel"/>
    <w:tmpl w:val="0994C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F94CAD"/>
    <w:multiLevelType w:val="multilevel"/>
    <w:tmpl w:val="4540FAB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C54C36"/>
    <w:multiLevelType w:val="multilevel"/>
    <w:tmpl w:val="F7644F2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555A17FD"/>
    <w:multiLevelType w:val="multilevel"/>
    <w:tmpl w:val="085295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57354A83"/>
    <w:multiLevelType w:val="multilevel"/>
    <w:tmpl w:val="A9940E5C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5DC93555"/>
    <w:multiLevelType w:val="hybridMultilevel"/>
    <w:tmpl w:val="876A617A"/>
    <w:lvl w:ilvl="0" w:tplc="92729B2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11778"/>
    <w:multiLevelType w:val="multilevel"/>
    <w:tmpl w:val="F6A482A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3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ExtraLine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A3"/>
    <w:rsid w:val="00020FC4"/>
    <w:rsid w:val="00027A7A"/>
    <w:rsid w:val="00041C89"/>
    <w:rsid w:val="00042E32"/>
    <w:rsid w:val="00060FA8"/>
    <w:rsid w:val="00091ED0"/>
    <w:rsid w:val="000B1950"/>
    <w:rsid w:val="000C1E6D"/>
    <w:rsid w:val="000C73C4"/>
    <w:rsid w:val="000D79A3"/>
    <w:rsid w:val="00101573"/>
    <w:rsid w:val="00115F93"/>
    <w:rsid w:val="00131F06"/>
    <w:rsid w:val="0013213E"/>
    <w:rsid w:val="00173409"/>
    <w:rsid w:val="00180B22"/>
    <w:rsid w:val="001947FF"/>
    <w:rsid w:val="001F0B71"/>
    <w:rsid w:val="001F47BF"/>
    <w:rsid w:val="002025B2"/>
    <w:rsid w:val="002134B6"/>
    <w:rsid w:val="00214C7D"/>
    <w:rsid w:val="00220514"/>
    <w:rsid w:val="00243D72"/>
    <w:rsid w:val="00243D79"/>
    <w:rsid w:val="00244CAD"/>
    <w:rsid w:val="00283437"/>
    <w:rsid w:val="00292189"/>
    <w:rsid w:val="002A780F"/>
    <w:rsid w:val="002D0A42"/>
    <w:rsid w:val="002D0D50"/>
    <w:rsid w:val="00323CD4"/>
    <w:rsid w:val="00357442"/>
    <w:rsid w:val="003647FE"/>
    <w:rsid w:val="00386FFC"/>
    <w:rsid w:val="00387111"/>
    <w:rsid w:val="003A0289"/>
    <w:rsid w:val="003A305C"/>
    <w:rsid w:val="003C1432"/>
    <w:rsid w:val="003C7C62"/>
    <w:rsid w:val="00411ED6"/>
    <w:rsid w:val="00412F87"/>
    <w:rsid w:val="0041431A"/>
    <w:rsid w:val="0042385D"/>
    <w:rsid w:val="004762C2"/>
    <w:rsid w:val="004E0D94"/>
    <w:rsid w:val="005124A5"/>
    <w:rsid w:val="00577AAE"/>
    <w:rsid w:val="005A0EA1"/>
    <w:rsid w:val="005C0F12"/>
    <w:rsid w:val="005D0DD0"/>
    <w:rsid w:val="00620B75"/>
    <w:rsid w:val="00632CAD"/>
    <w:rsid w:val="006430FB"/>
    <w:rsid w:val="00660D27"/>
    <w:rsid w:val="00681C98"/>
    <w:rsid w:val="006B6CF2"/>
    <w:rsid w:val="00711E69"/>
    <w:rsid w:val="00751FD1"/>
    <w:rsid w:val="00786DD0"/>
    <w:rsid w:val="007950F9"/>
    <w:rsid w:val="007A5F49"/>
    <w:rsid w:val="007B0AAB"/>
    <w:rsid w:val="007B5542"/>
    <w:rsid w:val="007B754E"/>
    <w:rsid w:val="007E7444"/>
    <w:rsid w:val="00806E73"/>
    <w:rsid w:val="00821D90"/>
    <w:rsid w:val="008525DC"/>
    <w:rsid w:val="008727EE"/>
    <w:rsid w:val="00895385"/>
    <w:rsid w:val="008B4895"/>
    <w:rsid w:val="008D41DA"/>
    <w:rsid w:val="00943ACC"/>
    <w:rsid w:val="00944D5A"/>
    <w:rsid w:val="009473DF"/>
    <w:rsid w:val="00952FCF"/>
    <w:rsid w:val="00973E30"/>
    <w:rsid w:val="009906FA"/>
    <w:rsid w:val="009F65CC"/>
    <w:rsid w:val="00A019C0"/>
    <w:rsid w:val="00A043D5"/>
    <w:rsid w:val="00A24881"/>
    <w:rsid w:val="00A55257"/>
    <w:rsid w:val="00A62C82"/>
    <w:rsid w:val="00A66905"/>
    <w:rsid w:val="00A67D56"/>
    <w:rsid w:val="00A85BC4"/>
    <w:rsid w:val="00A96FCA"/>
    <w:rsid w:val="00AD1CB1"/>
    <w:rsid w:val="00AF50E7"/>
    <w:rsid w:val="00B12E8E"/>
    <w:rsid w:val="00B221DE"/>
    <w:rsid w:val="00B43B8C"/>
    <w:rsid w:val="00B61EC4"/>
    <w:rsid w:val="00BC1234"/>
    <w:rsid w:val="00BD3DD6"/>
    <w:rsid w:val="00C05E9F"/>
    <w:rsid w:val="00C166F9"/>
    <w:rsid w:val="00C43061"/>
    <w:rsid w:val="00C448DD"/>
    <w:rsid w:val="00C81E8C"/>
    <w:rsid w:val="00C901FF"/>
    <w:rsid w:val="00CC6493"/>
    <w:rsid w:val="00CD5576"/>
    <w:rsid w:val="00CD7432"/>
    <w:rsid w:val="00CE62BB"/>
    <w:rsid w:val="00D025F4"/>
    <w:rsid w:val="00D153CD"/>
    <w:rsid w:val="00D241DC"/>
    <w:rsid w:val="00D24469"/>
    <w:rsid w:val="00D34879"/>
    <w:rsid w:val="00D421F4"/>
    <w:rsid w:val="00D4723C"/>
    <w:rsid w:val="00D66DC8"/>
    <w:rsid w:val="00D84117"/>
    <w:rsid w:val="00D9298F"/>
    <w:rsid w:val="00E2257A"/>
    <w:rsid w:val="00E46965"/>
    <w:rsid w:val="00E46E3E"/>
    <w:rsid w:val="00E61671"/>
    <w:rsid w:val="00E73BB0"/>
    <w:rsid w:val="00E93835"/>
    <w:rsid w:val="00EA2A53"/>
    <w:rsid w:val="00EA3E9B"/>
    <w:rsid w:val="00EA45E6"/>
    <w:rsid w:val="00EC0AE8"/>
    <w:rsid w:val="00ED75A1"/>
    <w:rsid w:val="00EE64F2"/>
    <w:rsid w:val="00EF5B16"/>
    <w:rsid w:val="00F26DCD"/>
    <w:rsid w:val="00F72EDA"/>
    <w:rsid w:val="00F77B05"/>
    <w:rsid w:val="00FA2D73"/>
    <w:rsid w:val="00FD069F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A5C02AD-B66B-435D-A242-444DCB33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/>
  </w:style>
  <w:style w:type="table" w:styleId="TableGrid">
    <w:name w:val="Table Grid"/>
    <w:basedOn w:val="TableNormal"/>
    <w:uiPriority w:val="39"/>
    <w:rsid w:val="0051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43D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12"/>
  </w:style>
  <w:style w:type="paragraph" w:styleId="Footer">
    <w:name w:val="footer"/>
    <w:basedOn w:val="Normal"/>
    <w:link w:val="Foot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12"/>
  </w:style>
  <w:style w:type="paragraph" w:styleId="ListParagraph">
    <w:name w:val="List Paragraph"/>
    <w:basedOn w:val="Normal"/>
    <w:uiPriority w:val="34"/>
    <w:qFormat/>
    <w:rsid w:val="005D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oes.gsfc.nasa.gov/text/web_country_codes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ASCD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5C24"/>
      </a:accent1>
      <a:accent2>
        <a:srgbClr val="00A6B6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7F7F7F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AD79C-7266-430F-96E8-70E6124D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10</cp:revision>
  <cp:lastPrinted>2017-09-06T11:11:00Z</cp:lastPrinted>
  <dcterms:created xsi:type="dcterms:W3CDTF">2017-09-12T00:34:00Z</dcterms:created>
  <dcterms:modified xsi:type="dcterms:W3CDTF">2017-09-13T01:14:00Z</dcterms:modified>
</cp:coreProperties>
</file>